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39312"/>
        <w:docPartObj>
          <w:docPartGallery w:val="Cover Pages"/>
          <w:docPartUnique/>
        </w:docPartObj>
      </w:sdtPr>
      <w:sdtContent>
        <w:p w:rsidR="0084250F" w:rsidRDefault="00550E0E">
          <w:r>
            <w:rPr>
              <w:noProof/>
              <w:lang w:eastAsia="pl-PL"/>
            </w:rPr>
            <w:drawing>
              <wp:anchor distT="0" distB="0" distL="114300" distR="114300" simplePos="0" relativeHeight="251658240" behindDoc="1" locked="0" layoutInCell="1" allowOverlap="1">
                <wp:simplePos x="0" y="0"/>
                <wp:positionH relativeFrom="column">
                  <wp:posOffset>-35560</wp:posOffset>
                </wp:positionH>
                <wp:positionV relativeFrom="paragraph">
                  <wp:posOffset>35560</wp:posOffset>
                </wp:positionV>
                <wp:extent cx="905510" cy="1026160"/>
                <wp:effectExtent l="19050" t="0" r="8890" b="0"/>
                <wp:wrapTight wrapText="bothSides">
                  <wp:wrapPolygon edited="0">
                    <wp:start x="-454" y="0"/>
                    <wp:lineTo x="-454" y="21252"/>
                    <wp:lineTo x="21812" y="21252"/>
                    <wp:lineTo x="21812" y="0"/>
                    <wp:lineTo x="-454" y="0"/>
                  </wp:wrapPolygon>
                </wp:wrapTight>
                <wp:docPr id="12" name="irc_mi" descr="http://albumpolski.pl/img/herby/DLS_stara_kamien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bumpolski.pl/img/herby/DLS_stara_kamienica.gif"/>
                        <pic:cNvPicPr>
                          <a:picLocks noChangeAspect="1" noChangeArrowheads="1"/>
                        </pic:cNvPicPr>
                      </pic:nvPicPr>
                      <pic:blipFill>
                        <a:blip r:embed="rId8"/>
                        <a:srcRect/>
                        <a:stretch>
                          <a:fillRect/>
                        </a:stretch>
                      </pic:blipFill>
                      <pic:spPr bwMode="auto">
                        <a:xfrm>
                          <a:off x="0" y="0"/>
                          <a:ext cx="905510" cy="1026160"/>
                        </a:xfrm>
                        <a:prstGeom prst="rect">
                          <a:avLst/>
                        </a:prstGeom>
                        <a:noFill/>
                        <a:ln w="9525">
                          <a:noFill/>
                          <a:miter lim="800000"/>
                          <a:headEnd/>
                          <a:tailEnd/>
                        </a:ln>
                      </pic:spPr>
                    </pic:pic>
                  </a:graphicData>
                </a:graphic>
              </wp:anchor>
            </w:drawing>
          </w:r>
        </w:p>
        <w:p w:rsidR="0084250F" w:rsidRDefault="0084250F"/>
        <w:tbl>
          <w:tblPr>
            <w:tblpPr w:leftFromText="187" w:rightFromText="187" w:horzAnchor="margin" w:tblpXSpec="center" w:tblpYSpec="bottom"/>
            <w:tblW w:w="4000" w:type="pct"/>
            <w:tblLook w:val="04A0"/>
          </w:tblPr>
          <w:tblGrid>
            <w:gridCol w:w="7442"/>
          </w:tblGrid>
          <w:tr w:rsidR="0084250F">
            <w:tc>
              <w:tcPr>
                <w:tcW w:w="7672" w:type="dxa"/>
                <w:tcMar>
                  <w:top w:w="216" w:type="dxa"/>
                  <w:left w:w="115" w:type="dxa"/>
                  <w:bottom w:w="216" w:type="dxa"/>
                  <w:right w:w="115" w:type="dxa"/>
                </w:tcMar>
              </w:tcPr>
              <w:p w:rsidR="0084250F" w:rsidRDefault="0084250F" w:rsidP="00EB5E67">
                <w:pPr>
                  <w:pStyle w:val="Bezodstpw"/>
                  <w:rPr>
                    <w:color w:val="4F81BD" w:themeColor="accent1"/>
                  </w:rPr>
                </w:pPr>
              </w:p>
            </w:tc>
          </w:tr>
        </w:tbl>
        <w:p w:rsidR="0084250F" w:rsidRDefault="0084250F"/>
        <w:tbl>
          <w:tblPr>
            <w:tblpPr w:leftFromText="187" w:rightFromText="187" w:vertAnchor="page" w:horzAnchor="margin" w:tblpXSpec="center" w:tblpY="3288"/>
            <w:tblW w:w="4329" w:type="pct"/>
            <w:tblBorders>
              <w:left w:val="single" w:sz="18" w:space="0" w:color="4F81BD" w:themeColor="accent1"/>
            </w:tblBorders>
            <w:tblLook w:val="04A0"/>
          </w:tblPr>
          <w:tblGrid>
            <w:gridCol w:w="8054"/>
          </w:tblGrid>
          <w:tr w:rsidR="00EB5E67" w:rsidTr="00EB5E67">
            <w:tc>
              <w:tcPr>
                <w:tcW w:w="8053" w:type="dxa"/>
                <w:tcMar>
                  <w:top w:w="216" w:type="dxa"/>
                  <w:left w:w="115" w:type="dxa"/>
                  <w:bottom w:w="216" w:type="dxa"/>
                  <w:right w:w="115" w:type="dxa"/>
                </w:tcMar>
              </w:tcPr>
              <w:p w:rsidR="00EB5E67" w:rsidRDefault="00B46958" w:rsidP="00EB5E67">
                <w:pPr>
                  <w:pStyle w:val="Bezodstpw"/>
                  <w:rPr>
                    <w:rFonts w:asciiTheme="majorHAnsi" w:eastAsiaTheme="majorEastAsia" w:hAnsiTheme="majorHAnsi" w:cstheme="majorBidi"/>
                  </w:rPr>
                </w:pPr>
                <w:sdt>
                  <w:sdtPr>
                    <w:rPr>
                      <w:rFonts w:asciiTheme="majorHAnsi" w:eastAsiaTheme="majorEastAsia" w:hAnsiTheme="majorHAnsi" w:cstheme="majorBidi"/>
                      <w:i/>
                    </w:rPr>
                    <w:alias w:val="Firma"/>
                    <w:id w:val="13406915"/>
                    <w:dataBinding w:prefixMappings="xmlns:ns0='http://schemas.openxmlformats.org/officeDocument/2006/extended-properties'" w:xpath="/ns0:Properties[1]/ns0:Company[1]" w:storeItemID="{6668398D-A668-4E3E-A5EB-62B293D839F1}"/>
                    <w:text/>
                  </w:sdtPr>
                  <w:sdtContent>
                    <w:r w:rsidR="00EB5E67" w:rsidRPr="00EB5E67">
                      <w:rPr>
                        <w:rFonts w:asciiTheme="majorHAnsi" w:eastAsiaTheme="majorEastAsia" w:hAnsiTheme="majorHAnsi" w:cstheme="majorBidi"/>
                        <w:i/>
                      </w:rPr>
                      <w:t xml:space="preserve">Załącznik </w:t>
                    </w:r>
                    <w:r w:rsidR="00550E0E">
                      <w:rPr>
                        <w:rFonts w:asciiTheme="majorHAnsi" w:eastAsiaTheme="majorEastAsia" w:hAnsiTheme="majorHAnsi" w:cstheme="majorBidi"/>
                        <w:i/>
                      </w:rPr>
                      <w:t xml:space="preserve">nr 2 </w:t>
                    </w:r>
                    <w:r w:rsidR="00EB5E67" w:rsidRPr="00EB5E67">
                      <w:rPr>
                        <w:rFonts w:asciiTheme="majorHAnsi" w:eastAsiaTheme="majorEastAsia" w:hAnsiTheme="majorHAnsi" w:cstheme="majorBidi"/>
                        <w:i/>
                      </w:rPr>
                      <w:t>do Strategii rozwiązywania problemów społecznych w Gminie Stara Kamienica</w:t>
                    </w:r>
                  </w:sdtContent>
                </w:sdt>
              </w:p>
            </w:tc>
          </w:tr>
          <w:tr w:rsidR="00EB5E67" w:rsidTr="00EB5E67">
            <w:tc>
              <w:tcPr>
                <w:tcW w:w="8053" w:type="dxa"/>
              </w:tcPr>
              <w:sdt>
                <w:sdtPr>
                  <w:rPr>
                    <w:rFonts w:asciiTheme="majorHAnsi" w:eastAsiaTheme="majorEastAsia" w:hAnsiTheme="majorHAnsi" w:cstheme="majorBidi"/>
                    <w:b/>
                    <w:color w:val="4F6228" w:themeColor="accent3" w:themeShade="80"/>
                    <w:sz w:val="72"/>
                    <w:szCs w:val="80"/>
                  </w:rPr>
                  <w:alias w:val="Tytuł"/>
                  <w:id w:val="13406919"/>
                  <w:dataBinding w:prefixMappings="xmlns:ns0='http://schemas.openxmlformats.org/package/2006/metadata/core-properties' xmlns:ns1='http://purl.org/dc/elements/1.1/'" w:xpath="/ns0:coreProperties[1]/ns1:title[1]" w:storeItemID="{6C3C8BC8-F283-45AE-878A-BAB7291924A1}"/>
                  <w:text/>
                </w:sdtPr>
                <w:sdtContent>
                  <w:p w:rsidR="00EB5E67" w:rsidRDefault="00EA51D3" w:rsidP="00CC352F">
                    <w:pPr>
                      <w:pStyle w:val="Bezodstpw"/>
                      <w:spacing w:before="720"/>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color w:val="4F6228" w:themeColor="accent3" w:themeShade="80"/>
                        <w:sz w:val="72"/>
                        <w:szCs w:val="80"/>
                      </w:rPr>
                      <w:t>Program przeciwdziałania przemocy w rodzinie i ochrony ofiar przemocy w rodzinie                                       w Gminie Stara Kamienica na lata 2014-2020</w:t>
                    </w:r>
                  </w:p>
                </w:sdtContent>
              </w:sdt>
            </w:tc>
          </w:tr>
          <w:tr w:rsidR="00EB5E67" w:rsidTr="00EB5E67">
            <w:tc>
              <w:tcPr>
                <w:tcW w:w="8053" w:type="dxa"/>
                <w:tcMar>
                  <w:top w:w="216" w:type="dxa"/>
                  <w:left w:w="115" w:type="dxa"/>
                  <w:bottom w:w="216" w:type="dxa"/>
                  <w:right w:w="115" w:type="dxa"/>
                </w:tcMar>
              </w:tcPr>
              <w:p w:rsidR="00EB5E67" w:rsidRDefault="00EB5E67" w:rsidP="00EB5E67">
                <w:pPr>
                  <w:pStyle w:val="Bezodstpw"/>
                  <w:rPr>
                    <w:rFonts w:asciiTheme="majorHAnsi" w:eastAsiaTheme="majorEastAsia" w:hAnsiTheme="majorHAnsi" w:cstheme="majorBidi"/>
                  </w:rPr>
                </w:pPr>
              </w:p>
            </w:tc>
          </w:tr>
        </w:tbl>
        <w:p w:rsidR="0084250F" w:rsidRDefault="0084250F">
          <w:r>
            <w:br w:type="page"/>
          </w:r>
        </w:p>
      </w:sdtContent>
    </w:sdt>
    <w:p w:rsidR="0084250F" w:rsidRDefault="0084250F">
      <w:pPr>
        <w:pStyle w:val="Nagwekspisutreci"/>
      </w:pPr>
    </w:p>
    <w:sdt>
      <w:sdtPr>
        <w:id w:val="839347"/>
        <w:docPartObj>
          <w:docPartGallery w:val="Table of Contents"/>
          <w:docPartUnique/>
        </w:docPartObj>
      </w:sdtPr>
      <w:sdtContent>
        <w:p w:rsidR="0084250F" w:rsidRDefault="0084250F" w:rsidP="0084250F">
          <w:r>
            <w:t>Spis treści</w:t>
          </w:r>
        </w:p>
        <w:p w:rsidR="005600CF" w:rsidRDefault="00B46958">
          <w:pPr>
            <w:pStyle w:val="Spistreci1"/>
            <w:rPr>
              <w:rFonts w:asciiTheme="minorHAnsi" w:eastAsiaTheme="minorEastAsia" w:hAnsiTheme="minorHAnsi" w:cstheme="minorBidi"/>
              <w:noProof/>
              <w:color w:val="auto"/>
              <w:sz w:val="22"/>
              <w:szCs w:val="22"/>
              <w:lang w:eastAsia="pl-PL"/>
            </w:rPr>
          </w:pPr>
          <w:r>
            <w:fldChar w:fldCharType="begin"/>
          </w:r>
          <w:r w:rsidR="0084250F">
            <w:instrText xml:space="preserve"> TOC \o "1-3" \h \z \u </w:instrText>
          </w:r>
          <w:r>
            <w:fldChar w:fldCharType="separate"/>
          </w:r>
          <w:hyperlink w:anchor="_Toc380425225" w:history="1">
            <w:r w:rsidR="005600CF" w:rsidRPr="003C1B67">
              <w:rPr>
                <w:rStyle w:val="Hipercze"/>
                <w:noProof/>
              </w:rPr>
              <w:t>1.</w:t>
            </w:r>
            <w:r w:rsidR="005600CF">
              <w:rPr>
                <w:rFonts w:asciiTheme="minorHAnsi" w:eastAsiaTheme="minorEastAsia" w:hAnsiTheme="minorHAnsi" w:cstheme="minorBidi"/>
                <w:noProof/>
                <w:color w:val="auto"/>
                <w:sz w:val="22"/>
                <w:szCs w:val="22"/>
                <w:lang w:eastAsia="pl-PL"/>
              </w:rPr>
              <w:tab/>
            </w:r>
            <w:r w:rsidR="005600CF" w:rsidRPr="003C1B67">
              <w:rPr>
                <w:rStyle w:val="Hipercze"/>
                <w:noProof/>
              </w:rPr>
              <w:t>Charakterystyka problemu przemocy w rodzinie</w:t>
            </w:r>
            <w:r w:rsidR="005600CF">
              <w:rPr>
                <w:noProof/>
                <w:webHidden/>
              </w:rPr>
              <w:tab/>
            </w:r>
            <w:r>
              <w:rPr>
                <w:noProof/>
                <w:webHidden/>
              </w:rPr>
              <w:fldChar w:fldCharType="begin"/>
            </w:r>
            <w:r w:rsidR="005600CF">
              <w:rPr>
                <w:noProof/>
                <w:webHidden/>
              </w:rPr>
              <w:instrText xml:space="preserve"> PAGEREF _Toc380425225 \h </w:instrText>
            </w:r>
            <w:r>
              <w:rPr>
                <w:noProof/>
                <w:webHidden/>
              </w:rPr>
            </w:r>
            <w:r>
              <w:rPr>
                <w:noProof/>
                <w:webHidden/>
              </w:rPr>
              <w:fldChar w:fldCharType="separate"/>
            </w:r>
            <w:r w:rsidR="00463E23">
              <w:rPr>
                <w:noProof/>
                <w:webHidden/>
              </w:rPr>
              <w:t>3</w:t>
            </w:r>
            <w:r>
              <w:rPr>
                <w:noProof/>
                <w:webHidden/>
              </w:rPr>
              <w:fldChar w:fldCharType="end"/>
            </w:r>
          </w:hyperlink>
        </w:p>
        <w:p w:rsidR="005600CF" w:rsidRDefault="00B46958">
          <w:pPr>
            <w:pStyle w:val="Spistreci1"/>
            <w:rPr>
              <w:rFonts w:asciiTheme="minorHAnsi" w:eastAsiaTheme="minorEastAsia" w:hAnsiTheme="minorHAnsi" w:cstheme="minorBidi"/>
              <w:noProof/>
              <w:color w:val="auto"/>
              <w:sz w:val="22"/>
              <w:szCs w:val="22"/>
              <w:lang w:eastAsia="pl-PL"/>
            </w:rPr>
          </w:pPr>
          <w:hyperlink w:anchor="_Toc380425226" w:history="1">
            <w:r w:rsidR="005600CF" w:rsidRPr="003C1B67">
              <w:rPr>
                <w:rStyle w:val="Hipercze"/>
                <w:noProof/>
              </w:rPr>
              <w:t>2.</w:t>
            </w:r>
            <w:r w:rsidR="005600CF">
              <w:rPr>
                <w:rFonts w:asciiTheme="minorHAnsi" w:eastAsiaTheme="minorEastAsia" w:hAnsiTheme="minorHAnsi" w:cstheme="minorBidi"/>
                <w:noProof/>
                <w:color w:val="auto"/>
                <w:sz w:val="22"/>
                <w:szCs w:val="22"/>
                <w:lang w:eastAsia="pl-PL"/>
              </w:rPr>
              <w:tab/>
            </w:r>
            <w:r w:rsidR="005600CF" w:rsidRPr="003C1B67">
              <w:rPr>
                <w:rStyle w:val="Hipercze"/>
                <w:noProof/>
              </w:rPr>
              <w:t>Metodyka postępowania w przypadku wystąpienia przemocy w rodzinie</w:t>
            </w:r>
            <w:r w:rsidR="005600CF">
              <w:rPr>
                <w:noProof/>
                <w:webHidden/>
              </w:rPr>
              <w:tab/>
            </w:r>
            <w:r>
              <w:rPr>
                <w:noProof/>
                <w:webHidden/>
              </w:rPr>
              <w:fldChar w:fldCharType="begin"/>
            </w:r>
            <w:r w:rsidR="005600CF">
              <w:rPr>
                <w:noProof/>
                <w:webHidden/>
              </w:rPr>
              <w:instrText xml:space="preserve"> PAGEREF _Toc380425226 \h </w:instrText>
            </w:r>
            <w:r>
              <w:rPr>
                <w:noProof/>
                <w:webHidden/>
              </w:rPr>
            </w:r>
            <w:r>
              <w:rPr>
                <w:noProof/>
                <w:webHidden/>
              </w:rPr>
              <w:fldChar w:fldCharType="separate"/>
            </w:r>
            <w:r w:rsidR="00463E23">
              <w:rPr>
                <w:noProof/>
                <w:webHidden/>
              </w:rPr>
              <w:t>6</w:t>
            </w:r>
            <w:r>
              <w:rPr>
                <w:noProof/>
                <w:webHidden/>
              </w:rPr>
              <w:fldChar w:fldCharType="end"/>
            </w:r>
          </w:hyperlink>
        </w:p>
        <w:p w:rsidR="005600CF" w:rsidRDefault="00B46958">
          <w:pPr>
            <w:pStyle w:val="Spistreci1"/>
            <w:rPr>
              <w:rFonts w:asciiTheme="minorHAnsi" w:eastAsiaTheme="minorEastAsia" w:hAnsiTheme="minorHAnsi" w:cstheme="minorBidi"/>
              <w:noProof/>
              <w:color w:val="auto"/>
              <w:sz w:val="22"/>
              <w:szCs w:val="22"/>
              <w:lang w:eastAsia="pl-PL"/>
            </w:rPr>
          </w:pPr>
          <w:hyperlink w:anchor="_Toc380425227" w:history="1">
            <w:r w:rsidR="005600CF" w:rsidRPr="003C1B67">
              <w:rPr>
                <w:rStyle w:val="Hipercze"/>
                <w:noProof/>
              </w:rPr>
              <w:t>3.</w:t>
            </w:r>
            <w:r w:rsidR="005600CF">
              <w:rPr>
                <w:rFonts w:asciiTheme="minorHAnsi" w:eastAsiaTheme="minorEastAsia" w:hAnsiTheme="minorHAnsi" w:cstheme="minorBidi"/>
                <w:noProof/>
                <w:color w:val="auto"/>
                <w:sz w:val="22"/>
                <w:szCs w:val="22"/>
                <w:lang w:eastAsia="pl-PL"/>
              </w:rPr>
              <w:tab/>
            </w:r>
            <w:r w:rsidR="005600CF" w:rsidRPr="003C1B67">
              <w:rPr>
                <w:rStyle w:val="Hipercze"/>
                <w:noProof/>
              </w:rPr>
              <w:t>Diagnoza problemu przemocy w rodzinie w Polsce, na Dolnym Śląsku i w powiecie jeleniogórskim</w:t>
            </w:r>
            <w:r w:rsidR="005600CF">
              <w:rPr>
                <w:noProof/>
                <w:webHidden/>
              </w:rPr>
              <w:tab/>
            </w:r>
            <w:r>
              <w:rPr>
                <w:noProof/>
                <w:webHidden/>
              </w:rPr>
              <w:fldChar w:fldCharType="begin"/>
            </w:r>
            <w:r w:rsidR="005600CF">
              <w:rPr>
                <w:noProof/>
                <w:webHidden/>
              </w:rPr>
              <w:instrText xml:space="preserve"> PAGEREF _Toc380425227 \h </w:instrText>
            </w:r>
            <w:r>
              <w:rPr>
                <w:noProof/>
                <w:webHidden/>
              </w:rPr>
            </w:r>
            <w:r>
              <w:rPr>
                <w:noProof/>
                <w:webHidden/>
              </w:rPr>
              <w:fldChar w:fldCharType="separate"/>
            </w:r>
            <w:r w:rsidR="00463E23">
              <w:rPr>
                <w:noProof/>
                <w:webHidden/>
              </w:rPr>
              <w:t>13</w:t>
            </w:r>
            <w:r>
              <w:rPr>
                <w:noProof/>
                <w:webHidden/>
              </w:rPr>
              <w:fldChar w:fldCharType="end"/>
            </w:r>
          </w:hyperlink>
        </w:p>
        <w:p w:rsidR="005600CF" w:rsidRDefault="00B46958">
          <w:pPr>
            <w:pStyle w:val="Spistreci1"/>
            <w:rPr>
              <w:rFonts w:asciiTheme="minorHAnsi" w:eastAsiaTheme="minorEastAsia" w:hAnsiTheme="minorHAnsi" w:cstheme="minorBidi"/>
              <w:noProof/>
              <w:color w:val="auto"/>
              <w:sz w:val="22"/>
              <w:szCs w:val="22"/>
              <w:lang w:eastAsia="pl-PL"/>
            </w:rPr>
          </w:pPr>
          <w:hyperlink w:anchor="_Toc380425228" w:history="1">
            <w:r w:rsidR="005600CF" w:rsidRPr="003C1B67">
              <w:rPr>
                <w:rStyle w:val="Hipercze"/>
                <w:noProof/>
              </w:rPr>
              <w:t>4.</w:t>
            </w:r>
            <w:r w:rsidR="005600CF">
              <w:rPr>
                <w:rFonts w:asciiTheme="minorHAnsi" w:eastAsiaTheme="minorEastAsia" w:hAnsiTheme="minorHAnsi" w:cstheme="minorBidi"/>
                <w:noProof/>
                <w:color w:val="auto"/>
                <w:sz w:val="22"/>
                <w:szCs w:val="22"/>
                <w:lang w:eastAsia="pl-PL"/>
              </w:rPr>
              <w:tab/>
            </w:r>
            <w:r w:rsidR="005600CF" w:rsidRPr="003C1B67">
              <w:rPr>
                <w:rStyle w:val="Hipercze"/>
                <w:noProof/>
              </w:rPr>
              <w:t>Problem przemocy w rodzinie na terenie Gminy Stara Kamienica</w:t>
            </w:r>
            <w:r w:rsidR="005600CF">
              <w:rPr>
                <w:noProof/>
                <w:webHidden/>
              </w:rPr>
              <w:tab/>
            </w:r>
            <w:r>
              <w:rPr>
                <w:noProof/>
                <w:webHidden/>
              </w:rPr>
              <w:fldChar w:fldCharType="begin"/>
            </w:r>
            <w:r w:rsidR="005600CF">
              <w:rPr>
                <w:noProof/>
                <w:webHidden/>
              </w:rPr>
              <w:instrText xml:space="preserve"> PAGEREF _Toc380425228 \h </w:instrText>
            </w:r>
            <w:r>
              <w:rPr>
                <w:noProof/>
                <w:webHidden/>
              </w:rPr>
            </w:r>
            <w:r>
              <w:rPr>
                <w:noProof/>
                <w:webHidden/>
              </w:rPr>
              <w:fldChar w:fldCharType="separate"/>
            </w:r>
            <w:r w:rsidR="00463E23">
              <w:rPr>
                <w:noProof/>
                <w:webHidden/>
              </w:rPr>
              <w:t>18</w:t>
            </w:r>
            <w:r>
              <w:rPr>
                <w:noProof/>
                <w:webHidden/>
              </w:rPr>
              <w:fldChar w:fldCharType="end"/>
            </w:r>
          </w:hyperlink>
        </w:p>
        <w:p w:rsidR="005600CF" w:rsidRDefault="00B46958">
          <w:pPr>
            <w:pStyle w:val="Spistreci1"/>
            <w:rPr>
              <w:rFonts w:asciiTheme="minorHAnsi" w:eastAsiaTheme="minorEastAsia" w:hAnsiTheme="minorHAnsi" w:cstheme="minorBidi"/>
              <w:noProof/>
              <w:color w:val="auto"/>
              <w:sz w:val="22"/>
              <w:szCs w:val="22"/>
              <w:lang w:eastAsia="pl-PL"/>
            </w:rPr>
          </w:pPr>
          <w:hyperlink w:anchor="_Toc380425229" w:history="1">
            <w:r w:rsidR="005600CF" w:rsidRPr="003C1B67">
              <w:rPr>
                <w:rStyle w:val="Hipercze"/>
                <w:noProof/>
              </w:rPr>
              <w:t>5.</w:t>
            </w:r>
            <w:r w:rsidR="005600CF">
              <w:rPr>
                <w:rFonts w:asciiTheme="minorHAnsi" w:eastAsiaTheme="minorEastAsia" w:hAnsiTheme="minorHAnsi" w:cstheme="minorBidi"/>
                <w:noProof/>
                <w:color w:val="auto"/>
                <w:sz w:val="22"/>
                <w:szCs w:val="22"/>
                <w:lang w:eastAsia="pl-PL"/>
              </w:rPr>
              <w:tab/>
            </w:r>
            <w:r w:rsidR="005600CF" w:rsidRPr="003C1B67">
              <w:rPr>
                <w:rStyle w:val="Hipercze"/>
                <w:noProof/>
              </w:rPr>
              <w:t>Cele i zadania programu przeciwdziałania przemocy w rodzinie i ochrony ofiar przemocy w rodzinie</w:t>
            </w:r>
            <w:r w:rsidR="005600CF">
              <w:rPr>
                <w:noProof/>
                <w:webHidden/>
              </w:rPr>
              <w:tab/>
            </w:r>
            <w:r>
              <w:rPr>
                <w:noProof/>
                <w:webHidden/>
              </w:rPr>
              <w:fldChar w:fldCharType="begin"/>
            </w:r>
            <w:r w:rsidR="005600CF">
              <w:rPr>
                <w:noProof/>
                <w:webHidden/>
              </w:rPr>
              <w:instrText xml:space="preserve"> PAGEREF _Toc380425229 \h </w:instrText>
            </w:r>
            <w:r>
              <w:rPr>
                <w:noProof/>
                <w:webHidden/>
              </w:rPr>
            </w:r>
            <w:r>
              <w:rPr>
                <w:noProof/>
                <w:webHidden/>
              </w:rPr>
              <w:fldChar w:fldCharType="separate"/>
            </w:r>
            <w:r w:rsidR="00463E23">
              <w:rPr>
                <w:noProof/>
                <w:webHidden/>
              </w:rPr>
              <w:t>23</w:t>
            </w:r>
            <w:r>
              <w:rPr>
                <w:noProof/>
                <w:webHidden/>
              </w:rPr>
              <w:fldChar w:fldCharType="end"/>
            </w:r>
          </w:hyperlink>
        </w:p>
        <w:p w:rsidR="005600CF" w:rsidRDefault="00B46958">
          <w:pPr>
            <w:pStyle w:val="Spistreci1"/>
            <w:rPr>
              <w:rFonts w:asciiTheme="minorHAnsi" w:eastAsiaTheme="minorEastAsia" w:hAnsiTheme="minorHAnsi" w:cstheme="minorBidi"/>
              <w:noProof/>
              <w:color w:val="auto"/>
              <w:sz w:val="22"/>
              <w:szCs w:val="22"/>
              <w:lang w:eastAsia="pl-PL"/>
            </w:rPr>
          </w:pPr>
          <w:hyperlink w:anchor="_Toc380425230" w:history="1">
            <w:r w:rsidR="005600CF" w:rsidRPr="003C1B67">
              <w:rPr>
                <w:rStyle w:val="Hipercze"/>
                <w:noProof/>
              </w:rPr>
              <w:t>6.</w:t>
            </w:r>
            <w:r w:rsidR="005600CF">
              <w:rPr>
                <w:rFonts w:asciiTheme="minorHAnsi" w:eastAsiaTheme="minorEastAsia" w:hAnsiTheme="minorHAnsi" w:cstheme="minorBidi"/>
                <w:noProof/>
                <w:color w:val="auto"/>
                <w:sz w:val="22"/>
                <w:szCs w:val="22"/>
                <w:lang w:eastAsia="pl-PL"/>
              </w:rPr>
              <w:tab/>
            </w:r>
            <w:r w:rsidR="005600CF" w:rsidRPr="003C1B67">
              <w:rPr>
                <w:rStyle w:val="Hipercze"/>
                <w:noProof/>
              </w:rPr>
              <w:t>Odpowiedzialność, finansowanie i kontrola programu</w:t>
            </w:r>
            <w:r w:rsidR="005600CF">
              <w:rPr>
                <w:noProof/>
                <w:webHidden/>
              </w:rPr>
              <w:tab/>
            </w:r>
            <w:r>
              <w:rPr>
                <w:noProof/>
                <w:webHidden/>
              </w:rPr>
              <w:fldChar w:fldCharType="begin"/>
            </w:r>
            <w:r w:rsidR="005600CF">
              <w:rPr>
                <w:noProof/>
                <w:webHidden/>
              </w:rPr>
              <w:instrText xml:space="preserve"> PAGEREF _Toc380425230 \h </w:instrText>
            </w:r>
            <w:r>
              <w:rPr>
                <w:noProof/>
                <w:webHidden/>
              </w:rPr>
            </w:r>
            <w:r>
              <w:rPr>
                <w:noProof/>
                <w:webHidden/>
              </w:rPr>
              <w:fldChar w:fldCharType="separate"/>
            </w:r>
            <w:r w:rsidR="00463E23">
              <w:rPr>
                <w:noProof/>
                <w:webHidden/>
              </w:rPr>
              <w:t>29</w:t>
            </w:r>
            <w:r>
              <w:rPr>
                <w:noProof/>
                <w:webHidden/>
              </w:rPr>
              <w:fldChar w:fldCharType="end"/>
            </w:r>
          </w:hyperlink>
        </w:p>
        <w:p w:rsidR="005600CF" w:rsidRDefault="00B46958">
          <w:pPr>
            <w:pStyle w:val="Spistreci1"/>
            <w:rPr>
              <w:rFonts w:asciiTheme="minorHAnsi" w:eastAsiaTheme="minorEastAsia" w:hAnsiTheme="minorHAnsi" w:cstheme="minorBidi"/>
              <w:noProof/>
              <w:color w:val="auto"/>
              <w:sz w:val="22"/>
              <w:szCs w:val="22"/>
              <w:lang w:eastAsia="pl-PL"/>
            </w:rPr>
          </w:pPr>
          <w:hyperlink w:anchor="_Toc380425231" w:history="1">
            <w:r w:rsidR="005600CF" w:rsidRPr="003C1B67">
              <w:rPr>
                <w:rStyle w:val="Hipercze"/>
                <w:noProof/>
              </w:rPr>
              <w:t>Wnioski końcowe</w:t>
            </w:r>
            <w:r w:rsidR="005600CF">
              <w:rPr>
                <w:noProof/>
                <w:webHidden/>
              </w:rPr>
              <w:tab/>
            </w:r>
            <w:r>
              <w:rPr>
                <w:noProof/>
                <w:webHidden/>
              </w:rPr>
              <w:fldChar w:fldCharType="begin"/>
            </w:r>
            <w:r w:rsidR="005600CF">
              <w:rPr>
                <w:noProof/>
                <w:webHidden/>
              </w:rPr>
              <w:instrText xml:space="preserve"> PAGEREF _Toc380425231 \h </w:instrText>
            </w:r>
            <w:r>
              <w:rPr>
                <w:noProof/>
                <w:webHidden/>
              </w:rPr>
            </w:r>
            <w:r>
              <w:rPr>
                <w:noProof/>
                <w:webHidden/>
              </w:rPr>
              <w:fldChar w:fldCharType="separate"/>
            </w:r>
            <w:r w:rsidR="00463E23">
              <w:rPr>
                <w:noProof/>
                <w:webHidden/>
              </w:rPr>
              <w:t>31</w:t>
            </w:r>
            <w:r>
              <w:rPr>
                <w:noProof/>
                <w:webHidden/>
              </w:rPr>
              <w:fldChar w:fldCharType="end"/>
            </w:r>
          </w:hyperlink>
        </w:p>
        <w:p w:rsidR="005600CF" w:rsidRDefault="00B46958">
          <w:pPr>
            <w:pStyle w:val="Spistreci2"/>
            <w:rPr>
              <w:rFonts w:asciiTheme="minorHAnsi" w:eastAsiaTheme="minorEastAsia" w:hAnsiTheme="minorHAnsi" w:cstheme="minorBidi"/>
              <w:noProof/>
              <w:color w:val="auto"/>
              <w:sz w:val="22"/>
              <w:szCs w:val="22"/>
              <w:lang w:eastAsia="pl-PL"/>
            </w:rPr>
          </w:pPr>
          <w:hyperlink w:anchor="_Toc380425232" w:history="1">
            <w:r w:rsidR="005600CF" w:rsidRPr="003C1B67">
              <w:rPr>
                <w:rStyle w:val="Hipercze"/>
                <w:noProof/>
              </w:rPr>
              <w:t>Opracowano na podstawie:</w:t>
            </w:r>
            <w:r w:rsidR="005600CF">
              <w:rPr>
                <w:noProof/>
                <w:webHidden/>
              </w:rPr>
              <w:tab/>
            </w:r>
            <w:r>
              <w:rPr>
                <w:noProof/>
                <w:webHidden/>
              </w:rPr>
              <w:fldChar w:fldCharType="begin"/>
            </w:r>
            <w:r w:rsidR="005600CF">
              <w:rPr>
                <w:noProof/>
                <w:webHidden/>
              </w:rPr>
              <w:instrText xml:space="preserve"> PAGEREF _Toc380425232 \h </w:instrText>
            </w:r>
            <w:r>
              <w:rPr>
                <w:noProof/>
                <w:webHidden/>
              </w:rPr>
            </w:r>
            <w:r>
              <w:rPr>
                <w:noProof/>
                <w:webHidden/>
              </w:rPr>
              <w:fldChar w:fldCharType="separate"/>
            </w:r>
            <w:r w:rsidR="00463E23">
              <w:rPr>
                <w:noProof/>
                <w:webHidden/>
              </w:rPr>
              <w:t>32</w:t>
            </w:r>
            <w:r>
              <w:rPr>
                <w:noProof/>
                <w:webHidden/>
              </w:rPr>
              <w:fldChar w:fldCharType="end"/>
            </w:r>
          </w:hyperlink>
        </w:p>
        <w:p w:rsidR="0084250F" w:rsidRDefault="00B46958" w:rsidP="00EA51D3">
          <w:pPr>
            <w:spacing w:line="360" w:lineRule="auto"/>
          </w:pPr>
          <w:r>
            <w:fldChar w:fldCharType="end"/>
          </w:r>
        </w:p>
      </w:sdtContent>
    </w:sdt>
    <w:p w:rsidR="0084250F" w:rsidRDefault="0084250F">
      <w:r>
        <w:br w:type="page"/>
      </w:r>
    </w:p>
    <w:p w:rsidR="001A7A38" w:rsidRDefault="001A7A38" w:rsidP="00A35A5C">
      <w:pPr>
        <w:pStyle w:val="Nagwek1"/>
        <w:numPr>
          <w:ilvl w:val="0"/>
          <w:numId w:val="8"/>
        </w:numPr>
      </w:pPr>
      <w:bookmarkStart w:id="0" w:name="_Toc380425225"/>
      <w:r>
        <w:lastRenderedPageBreak/>
        <w:t xml:space="preserve">Charakterystyka problemu </w:t>
      </w:r>
      <w:r w:rsidR="001E7C68">
        <w:t>przemocy w rodzinie</w:t>
      </w:r>
      <w:bookmarkEnd w:id="0"/>
    </w:p>
    <w:p w:rsidR="00A35A5C" w:rsidRDefault="00A35A5C" w:rsidP="001509D4">
      <w:pPr>
        <w:pStyle w:val="Style8"/>
        <w:widowControl/>
        <w:spacing w:line="360" w:lineRule="auto"/>
        <w:ind w:firstLine="708"/>
        <w:jc w:val="both"/>
        <w:rPr>
          <w:rStyle w:val="FontStyle123"/>
          <w:rFonts w:ascii="Times New Roman" w:hAnsi="Times New Roman" w:cs="Times New Roman"/>
          <w:w w:val="100"/>
          <w:sz w:val="24"/>
          <w:szCs w:val="24"/>
        </w:rPr>
      </w:pPr>
    </w:p>
    <w:p w:rsidR="00630932" w:rsidRPr="00A840DF" w:rsidRDefault="003A5BA5" w:rsidP="00630932">
      <w:pPr>
        <w:spacing w:after="0" w:line="360" w:lineRule="auto"/>
        <w:ind w:firstLine="708"/>
        <w:jc w:val="both"/>
        <w:rPr>
          <w:bCs/>
        </w:rPr>
      </w:pPr>
      <w:r>
        <w:rPr>
          <w:bCs/>
        </w:rPr>
        <w:t>O</w:t>
      </w:r>
      <w:r w:rsidRPr="00A840DF">
        <w:rPr>
          <w:bCs/>
        </w:rPr>
        <w:t xml:space="preserve">chrona rodziny uregulowana jest w </w:t>
      </w:r>
      <w:r w:rsidR="00630932">
        <w:rPr>
          <w:bCs/>
        </w:rPr>
        <w:t>ustawie</w:t>
      </w:r>
      <w:r w:rsidR="0032731A">
        <w:rPr>
          <w:bCs/>
        </w:rPr>
        <w:t xml:space="preserve"> z dnia 29 lipca 2005</w:t>
      </w:r>
      <w:r w:rsidR="00630932" w:rsidRPr="00A840DF">
        <w:rPr>
          <w:bCs/>
        </w:rPr>
        <w:t>r. o</w:t>
      </w:r>
      <w:r w:rsidR="0032731A">
        <w:rPr>
          <w:bCs/>
        </w:rPr>
        <w:t> </w:t>
      </w:r>
      <w:r w:rsidR="00630932" w:rsidRPr="00A840DF">
        <w:rPr>
          <w:bCs/>
        </w:rPr>
        <w:t>przeci</w:t>
      </w:r>
      <w:r w:rsidR="0032731A">
        <w:rPr>
          <w:bCs/>
        </w:rPr>
        <w:t>wdziałaniu przemocy w rodzinie (</w:t>
      </w:r>
      <w:r w:rsidR="00630932" w:rsidRPr="00A840DF">
        <w:rPr>
          <w:bCs/>
        </w:rPr>
        <w:t>Dz. U. Nr 180, póz. 1493 z późn. zm.). Jej celem jest zwiększenie skuteczności zwalczania i zapobiegania przemocy w rodzinie. Ustawa ma również inicjować i</w:t>
      </w:r>
      <w:r w:rsidR="0032731A">
        <w:rPr>
          <w:bCs/>
        </w:rPr>
        <w:t> </w:t>
      </w:r>
      <w:r w:rsidR="00630932" w:rsidRPr="00A840DF">
        <w:rPr>
          <w:bCs/>
        </w:rPr>
        <w:t>wspierać działania podnoszące świadomość społeczną w zakresie przyczyn i skutków przemocy. Przemoc w rodzinie polega przede wszystkim na umyślnym działaniu i</w:t>
      </w:r>
      <w:r w:rsidR="0032731A">
        <w:rPr>
          <w:bCs/>
        </w:rPr>
        <w:t> </w:t>
      </w:r>
      <w:r w:rsidR="00630932" w:rsidRPr="00A840DF">
        <w:rPr>
          <w:bCs/>
        </w:rPr>
        <w:t>zaniechaniu</w:t>
      </w:r>
      <w:r w:rsidR="00630932">
        <w:rPr>
          <w:bCs/>
        </w:rPr>
        <w:t xml:space="preserve"> </w:t>
      </w:r>
      <w:r w:rsidR="00630932" w:rsidRPr="00A840DF">
        <w:rPr>
          <w:bCs/>
        </w:rPr>
        <w:t>naruszającym prawa lub dobra osobiste członków rodziny i osób wspólnie za</w:t>
      </w:r>
      <w:r w:rsidR="00630932" w:rsidRPr="00A840DF">
        <w:rPr>
          <w:bCs/>
        </w:rPr>
        <w:softHyphen/>
        <w:t xml:space="preserve">mieszkujących. Uzupełnienie powyższej regulacji </w:t>
      </w:r>
      <w:r w:rsidR="00630932">
        <w:rPr>
          <w:bCs/>
        </w:rPr>
        <w:t>znajduje się w</w:t>
      </w:r>
      <w:r w:rsidR="00630932" w:rsidRPr="00A840DF">
        <w:rPr>
          <w:bCs/>
        </w:rPr>
        <w:t xml:space="preserve"> </w:t>
      </w:r>
      <w:r w:rsidRPr="00A840DF">
        <w:rPr>
          <w:bCs/>
        </w:rPr>
        <w:t>wielu źród</w:t>
      </w:r>
      <w:r w:rsidRPr="00A840DF">
        <w:rPr>
          <w:bCs/>
        </w:rPr>
        <w:softHyphen/>
        <w:t>łach prawa zaliczanych do różnych gałęzi prawa. Oprócz ustawy o pomocy społecznej problematyka ta jest normowana w przepisach prawa karnego, a także w ustawie z dnia 26 paź</w:t>
      </w:r>
      <w:r w:rsidRPr="00A840DF">
        <w:rPr>
          <w:bCs/>
        </w:rPr>
        <w:softHyphen/>
        <w:t>dziernika 1982</w:t>
      </w:r>
      <w:r w:rsidR="00550E0E">
        <w:rPr>
          <w:bCs/>
        </w:rPr>
        <w:t> </w:t>
      </w:r>
      <w:r w:rsidRPr="00A840DF">
        <w:rPr>
          <w:bCs/>
        </w:rPr>
        <w:t>r. o wychowaniu w trzeźwości i przeciwdziałaniu alkoholizmo</w:t>
      </w:r>
      <w:r w:rsidRPr="00A840DF">
        <w:rPr>
          <w:bCs/>
        </w:rPr>
        <w:softHyphen/>
        <w:t xml:space="preserve">wi. </w:t>
      </w:r>
    </w:p>
    <w:p w:rsidR="00630932" w:rsidRDefault="001E7C68" w:rsidP="00630932">
      <w:pPr>
        <w:spacing w:after="0" w:line="360" w:lineRule="auto"/>
        <w:ind w:firstLine="708"/>
        <w:jc w:val="both"/>
        <w:rPr>
          <w:bCs/>
        </w:rPr>
      </w:pPr>
      <w:r w:rsidRPr="001E7C68">
        <w:rPr>
          <w:bCs/>
        </w:rPr>
        <w:t>Zgodnie z art. 2 ust. 2 ustawy z dnia 29 lipca 2005 roku o przeciwdziałaniu przemocy w rodzinie (Dz. U. Nr 180 poz. 1493 ze zm.) przemoc w rodzinie to jednorazowe albo powtarzające się umyślne działanie lub zaniechanie naruszające prawa lub dobra osobiste osób najbliższych (w rozumieniu art. 115 § 11 Kodeksu karnego),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w:t>
      </w:r>
      <w:r w:rsidR="0032731A">
        <w:rPr>
          <w:bCs/>
        </w:rPr>
        <w:t> </w:t>
      </w:r>
      <w:r w:rsidRPr="001E7C68">
        <w:rPr>
          <w:bCs/>
        </w:rPr>
        <w:t>także wywołujące cierpienia i krzywdy moralne u osób dotkniętych przemocą.</w:t>
      </w:r>
      <w:r w:rsidR="00630932" w:rsidRPr="00630932">
        <w:rPr>
          <w:bCs/>
        </w:rPr>
        <w:t xml:space="preserve"> </w:t>
      </w:r>
    </w:p>
    <w:p w:rsidR="00630932" w:rsidRPr="00A840DF" w:rsidRDefault="00630932" w:rsidP="00630932">
      <w:pPr>
        <w:spacing w:after="0" w:line="360" w:lineRule="auto"/>
        <w:ind w:firstLine="708"/>
        <w:jc w:val="both"/>
        <w:rPr>
          <w:bCs/>
        </w:rPr>
      </w:pPr>
      <w:r>
        <w:rPr>
          <w:bCs/>
        </w:rPr>
        <w:t>N</w:t>
      </w:r>
      <w:r w:rsidRPr="00A840DF">
        <w:rPr>
          <w:bCs/>
        </w:rPr>
        <w:t xml:space="preserve">a gminy </w:t>
      </w:r>
      <w:r>
        <w:rPr>
          <w:bCs/>
        </w:rPr>
        <w:t>n</w:t>
      </w:r>
      <w:r w:rsidRPr="00A840DF">
        <w:rPr>
          <w:bCs/>
        </w:rPr>
        <w:t>ałożono obowiązek opracowania i realizacji programu prze</w:t>
      </w:r>
      <w:r w:rsidRPr="00A840DF">
        <w:rPr>
          <w:bCs/>
        </w:rPr>
        <w:softHyphen/>
        <w:t>ciwdziałania przemocy w rodzinie oraz stworzenia zespołów interdyscypli</w:t>
      </w:r>
      <w:r w:rsidRPr="00A840DF">
        <w:rPr>
          <w:bCs/>
        </w:rPr>
        <w:softHyphen/>
        <w:t>narnych, jako wskazanie do wspólnych działań przedstawicieli służb</w:t>
      </w:r>
      <w:r w:rsidR="00EA51D3">
        <w:rPr>
          <w:bCs/>
        </w:rPr>
        <w:t>,</w:t>
      </w:r>
      <w:r w:rsidRPr="00A840DF">
        <w:rPr>
          <w:bCs/>
        </w:rPr>
        <w:t xml:space="preserve"> zajmu</w:t>
      </w:r>
      <w:r w:rsidRPr="00A840DF">
        <w:rPr>
          <w:bCs/>
        </w:rPr>
        <w:softHyphen/>
        <w:t>jących się przeciwdziałaniem przemocy w</w:t>
      </w:r>
      <w:r w:rsidR="0032731A">
        <w:rPr>
          <w:bCs/>
        </w:rPr>
        <w:t> </w:t>
      </w:r>
      <w:r w:rsidRPr="00A840DF">
        <w:rPr>
          <w:bCs/>
        </w:rPr>
        <w:t>rodzinie. W skład zespołu wchodzą</w:t>
      </w:r>
      <w:r w:rsidR="00EA51D3">
        <w:rPr>
          <w:bCs/>
        </w:rPr>
        <w:t>,</w:t>
      </w:r>
      <w:r w:rsidRPr="00A840DF">
        <w:rPr>
          <w:bCs/>
        </w:rPr>
        <w:t xml:space="preserve"> m.in. przedstawiciele: jednostek organizacyjnych pomocy społecznej, policji, oświaty, ochrony zdrowia, organizacji pozarządowych oraz kuratorzy sądowi. Zadaniem zespołu interdyscyplinarnego jest integrowanie i koordynowanie działań różnych podmiotów i specjalistów w zakresie przeciwdziałania prze</w:t>
      </w:r>
      <w:r w:rsidRPr="00A840DF">
        <w:rPr>
          <w:bCs/>
        </w:rPr>
        <w:softHyphen/>
        <w:t>mocy w rodzinie, w szczególności przez: diagnozowanie problemu przemo</w:t>
      </w:r>
      <w:r w:rsidRPr="00A840DF">
        <w:rPr>
          <w:bCs/>
        </w:rPr>
        <w:softHyphen/>
        <w:t>cy w rodzinie, podejmowanie działań w środowisku zagrożonym przemocą w rodzinie</w:t>
      </w:r>
      <w:r w:rsidR="00EA51D3">
        <w:rPr>
          <w:bCs/>
        </w:rPr>
        <w:t>,</w:t>
      </w:r>
      <w:r w:rsidRPr="00A840DF">
        <w:rPr>
          <w:bCs/>
        </w:rPr>
        <w:t xml:space="preserve"> mających na celu przeciwdziałanie temu zjawisku, inicjowanie interwencji w środowisku dotkniętym przemocą w rodzinie, rozpowszech</w:t>
      </w:r>
      <w:r w:rsidRPr="00A840DF">
        <w:rPr>
          <w:bCs/>
        </w:rPr>
        <w:softHyphen/>
        <w:t>nianie informacji o instytucjach, osobach i możliwościach udzielenia pomocy w</w:t>
      </w:r>
      <w:r w:rsidR="0032731A">
        <w:rPr>
          <w:bCs/>
        </w:rPr>
        <w:t> </w:t>
      </w:r>
      <w:r w:rsidRPr="00A840DF">
        <w:rPr>
          <w:bCs/>
        </w:rPr>
        <w:t>środowisku lokalnym oraz inicjowanie działań w stosunku do osób stosu</w:t>
      </w:r>
      <w:r w:rsidRPr="00A840DF">
        <w:rPr>
          <w:bCs/>
        </w:rPr>
        <w:softHyphen/>
        <w:t>jących przemoc w</w:t>
      </w:r>
      <w:r w:rsidR="0032731A">
        <w:rPr>
          <w:bCs/>
        </w:rPr>
        <w:t> </w:t>
      </w:r>
      <w:r w:rsidRPr="00A840DF">
        <w:rPr>
          <w:bCs/>
        </w:rPr>
        <w:t>rodzinie.</w:t>
      </w:r>
    </w:p>
    <w:p w:rsidR="00630932" w:rsidRPr="00A840DF" w:rsidRDefault="00630932" w:rsidP="00630932">
      <w:pPr>
        <w:spacing w:after="0" w:line="360" w:lineRule="auto"/>
        <w:ind w:firstLine="708"/>
        <w:jc w:val="both"/>
        <w:rPr>
          <w:bCs/>
        </w:rPr>
      </w:pPr>
      <w:r>
        <w:rPr>
          <w:bCs/>
        </w:rPr>
        <w:lastRenderedPageBreak/>
        <w:t>U</w:t>
      </w:r>
      <w:r w:rsidRPr="00A840DF">
        <w:rPr>
          <w:bCs/>
        </w:rPr>
        <w:t>stawa i jej przepisy wykonawcze poświęcają wiele uwagi problematyce odebrania przez pracownika socjalnego dziecka z domu, w którym w wyniku przemocy zagrożone jest jego życie lub zdrowie, zwłasz</w:t>
      </w:r>
      <w:r w:rsidRPr="00A840DF">
        <w:rPr>
          <w:bCs/>
        </w:rPr>
        <w:softHyphen/>
        <w:t>cza gdy opiekun dziecka znajduje się w stanie nietrzeźwości lub pod wpływem środka odurzającego. Czynności związane z odebraniem dziecka pracownik socjalny może wykonywać przy udziale policji, lekarza, ratownika medycz</w:t>
      </w:r>
      <w:r w:rsidRPr="00A840DF">
        <w:rPr>
          <w:bCs/>
        </w:rPr>
        <w:softHyphen/>
        <w:t>nego lub pielęgniarki. Dziecko może zostać umieszczone u osoby najbliższej lub w rodzinie zastępczej albo w placówce opiekuńczo-wychowawczej. O tym fakci</w:t>
      </w:r>
      <w:r w:rsidR="00EA51D3">
        <w:rPr>
          <w:bCs/>
        </w:rPr>
        <w:t>e niezwłocznie powiadamia się są</w:t>
      </w:r>
      <w:r w:rsidRPr="00A840DF">
        <w:rPr>
          <w:bCs/>
        </w:rPr>
        <w:t>d opiekuńczy.</w:t>
      </w:r>
    </w:p>
    <w:p w:rsidR="00630932" w:rsidRPr="00A840DF" w:rsidRDefault="00630932" w:rsidP="00630932">
      <w:pPr>
        <w:spacing w:after="0" w:line="360" w:lineRule="auto"/>
        <w:ind w:firstLine="708"/>
        <w:jc w:val="both"/>
        <w:rPr>
          <w:bCs/>
        </w:rPr>
      </w:pPr>
      <w:r>
        <w:rPr>
          <w:bCs/>
        </w:rPr>
        <w:t>P</w:t>
      </w:r>
      <w:r w:rsidRPr="00A840DF">
        <w:rPr>
          <w:bCs/>
        </w:rPr>
        <w:t>rzewidziane w ustaw</w:t>
      </w:r>
      <w:r>
        <w:rPr>
          <w:bCs/>
        </w:rPr>
        <w:t xml:space="preserve">ie działania skupiają się na </w:t>
      </w:r>
      <w:r w:rsidRPr="00A840DF">
        <w:rPr>
          <w:bCs/>
        </w:rPr>
        <w:t>kilku aspektach zwalczania przemocy, przede w</w:t>
      </w:r>
      <w:r>
        <w:rPr>
          <w:bCs/>
        </w:rPr>
        <w:t>szystkim starają się chronić</w:t>
      </w:r>
      <w:r w:rsidRPr="00A840DF">
        <w:rPr>
          <w:bCs/>
        </w:rPr>
        <w:t xml:space="preserve"> i wspomagać osoby poszkodowane, koncentr</w:t>
      </w:r>
      <w:r>
        <w:rPr>
          <w:bCs/>
        </w:rPr>
        <w:t xml:space="preserve">ują się również na sprawcach </w:t>
      </w:r>
      <w:r w:rsidRPr="00A840DF">
        <w:rPr>
          <w:bCs/>
        </w:rPr>
        <w:t>przemocy poprzez stosowanie określonych sankcji i</w:t>
      </w:r>
      <w:r w:rsidR="0032731A">
        <w:rPr>
          <w:bCs/>
        </w:rPr>
        <w:t> </w:t>
      </w:r>
      <w:r w:rsidRPr="00A840DF">
        <w:rPr>
          <w:bCs/>
        </w:rPr>
        <w:t>udzielenia pomocy psy</w:t>
      </w:r>
      <w:r w:rsidRPr="00A840DF">
        <w:rPr>
          <w:bCs/>
        </w:rPr>
        <w:softHyphen/>
        <w:t>chologiczno-pedagogicznej. Osoby stosujące przemoc mogą być objęte wspo</w:t>
      </w:r>
      <w:r w:rsidRPr="00A840DF">
        <w:rPr>
          <w:bCs/>
        </w:rPr>
        <w:softHyphen/>
        <w:t>mnianymi już dz</w:t>
      </w:r>
      <w:r>
        <w:rPr>
          <w:bCs/>
        </w:rPr>
        <w:t>iałaniami korekcyjne-edukacyjnymi, których celem jest po</w:t>
      </w:r>
      <w:r w:rsidRPr="00A840DF">
        <w:rPr>
          <w:bCs/>
        </w:rPr>
        <w:t>wstrzymanie przed dalszym stosowaniem przemocy, rozwijanie umiejętności samokontroli i współżycia w rodzinie, kształtowanie umiejętności w zakresie wychowywania dzieci bez używania przemocy, uznania przez sprawców fak</w:t>
      </w:r>
      <w:r w:rsidRPr="00A840DF">
        <w:rPr>
          <w:bCs/>
        </w:rPr>
        <w:softHyphen/>
        <w:t>tu stosowania przemocy oraz zdobycie i</w:t>
      </w:r>
      <w:r w:rsidR="0032731A">
        <w:rPr>
          <w:bCs/>
        </w:rPr>
        <w:t> </w:t>
      </w:r>
      <w:r w:rsidRPr="00A840DF">
        <w:rPr>
          <w:bCs/>
        </w:rPr>
        <w:t>podniesienia wiedzy na temat me</w:t>
      </w:r>
      <w:r w:rsidRPr="00A840DF">
        <w:rPr>
          <w:bCs/>
        </w:rPr>
        <w:softHyphen/>
        <w:t>chanizmów powstawania przemocy w rodzinie. Oddziaływań korekcyjno-edukacyjnych wobec osób stosujących przemoc w rodzinie nie prowadzi się w miejscach, w których udziela się pomocy i wsparcia ofiarom przemocy. Oso</w:t>
      </w:r>
      <w:r w:rsidRPr="00A840DF">
        <w:rPr>
          <w:bCs/>
        </w:rPr>
        <w:softHyphen/>
        <w:t>bę stosującą przemoc, wobec której zostało rozpoznane uzależnienie od alko</w:t>
      </w:r>
      <w:r w:rsidRPr="00A840DF">
        <w:rPr>
          <w:bCs/>
        </w:rPr>
        <w:softHyphen/>
        <w:t>holu lub narkotyków i innych środków odurzających lub psychotropowych, kieruje się w</w:t>
      </w:r>
      <w:r w:rsidR="00EA51D3">
        <w:rPr>
          <w:bCs/>
        </w:rPr>
        <w:t xml:space="preserve"> pierwszej kolejności na terapię</w:t>
      </w:r>
      <w:r w:rsidRPr="00A840DF">
        <w:rPr>
          <w:bCs/>
        </w:rPr>
        <w:t>.</w:t>
      </w:r>
    </w:p>
    <w:p w:rsidR="00630932" w:rsidRPr="00A840DF" w:rsidRDefault="00630932" w:rsidP="00630932">
      <w:pPr>
        <w:spacing w:after="0" w:line="360" w:lineRule="auto"/>
        <w:ind w:firstLine="708"/>
        <w:jc w:val="both"/>
        <w:rPr>
          <w:bCs/>
        </w:rPr>
      </w:pPr>
      <w:r w:rsidRPr="00A840DF">
        <w:rPr>
          <w:bCs/>
        </w:rPr>
        <w:t>Ważną rolę w zwalczaniu przemocy w rodzinie odgrywa kształtowanie odpowiednich postaw społecz</w:t>
      </w:r>
      <w:r w:rsidRPr="00A840DF">
        <w:rPr>
          <w:bCs/>
        </w:rPr>
        <w:softHyphen/>
        <w:t>nych, dlatego też ustawodawca zachęca organy administracji do współpracy z</w:t>
      </w:r>
      <w:r w:rsidR="0032731A">
        <w:rPr>
          <w:bCs/>
        </w:rPr>
        <w:t> </w:t>
      </w:r>
      <w:r w:rsidRPr="00A840DF">
        <w:rPr>
          <w:bCs/>
        </w:rPr>
        <w:t>podmiotami niepublicznymi, zwłaszcza kościołami i organizacjami poza</w:t>
      </w:r>
      <w:r w:rsidRPr="00A840DF">
        <w:rPr>
          <w:bCs/>
        </w:rPr>
        <w:softHyphen/>
        <w:t>rządowymi. Zjawisku temu może również przeciwdziałać większe zaintere</w:t>
      </w:r>
      <w:r w:rsidRPr="00A840DF">
        <w:rPr>
          <w:bCs/>
        </w:rPr>
        <w:softHyphen/>
        <w:t>sowanie osób z najbliższego otoczenia ofiar, ale i sprawców przemocy, w tym zawiadamianie policji, prokuratury oraz instytucji pomocy społecznej.</w:t>
      </w:r>
    </w:p>
    <w:p w:rsidR="001E7C68" w:rsidRPr="001E7C68" w:rsidRDefault="001E7C68" w:rsidP="00630932">
      <w:pPr>
        <w:spacing w:after="0" w:line="360" w:lineRule="auto"/>
        <w:ind w:firstLine="708"/>
        <w:jc w:val="both"/>
        <w:rPr>
          <w:bCs/>
        </w:rPr>
      </w:pPr>
      <w:r w:rsidRPr="001E7C68">
        <w:rPr>
          <w:bCs/>
        </w:rPr>
        <w:t>Osobą dotkniętą przemocą w rodzinie może być każdy!, a w szczególności:</w:t>
      </w:r>
    </w:p>
    <w:p w:rsidR="001E7C68" w:rsidRPr="001E7C68" w:rsidRDefault="001E7C68" w:rsidP="001E7C68">
      <w:pPr>
        <w:numPr>
          <w:ilvl w:val="0"/>
          <w:numId w:val="13"/>
        </w:numPr>
        <w:spacing w:after="0" w:line="360" w:lineRule="auto"/>
        <w:jc w:val="both"/>
        <w:rPr>
          <w:bCs/>
        </w:rPr>
      </w:pPr>
      <w:r w:rsidRPr="001E7C68">
        <w:rPr>
          <w:bCs/>
        </w:rPr>
        <w:t>współmałżonkowie,</w:t>
      </w:r>
    </w:p>
    <w:p w:rsidR="001E7C68" w:rsidRPr="001E7C68" w:rsidRDefault="001E7C68" w:rsidP="001E7C68">
      <w:pPr>
        <w:numPr>
          <w:ilvl w:val="0"/>
          <w:numId w:val="13"/>
        </w:numPr>
        <w:spacing w:after="0" w:line="360" w:lineRule="auto"/>
        <w:jc w:val="both"/>
        <w:rPr>
          <w:bCs/>
        </w:rPr>
      </w:pPr>
      <w:r w:rsidRPr="001E7C68">
        <w:rPr>
          <w:bCs/>
        </w:rPr>
        <w:t>partnerzy w związkach nieformalnych,</w:t>
      </w:r>
    </w:p>
    <w:p w:rsidR="001E7C68" w:rsidRPr="001E7C68" w:rsidRDefault="001E7C68" w:rsidP="001E7C68">
      <w:pPr>
        <w:numPr>
          <w:ilvl w:val="0"/>
          <w:numId w:val="13"/>
        </w:numPr>
        <w:spacing w:after="0" w:line="360" w:lineRule="auto"/>
        <w:jc w:val="both"/>
        <w:rPr>
          <w:bCs/>
        </w:rPr>
      </w:pPr>
      <w:r w:rsidRPr="001E7C68">
        <w:rPr>
          <w:bCs/>
        </w:rPr>
        <w:t>dzieci,</w:t>
      </w:r>
    </w:p>
    <w:p w:rsidR="001E7C68" w:rsidRPr="001E7C68" w:rsidRDefault="001E7C68" w:rsidP="001E7C68">
      <w:pPr>
        <w:numPr>
          <w:ilvl w:val="0"/>
          <w:numId w:val="13"/>
        </w:numPr>
        <w:spacing w:after="0" w:line="360" w:lineRule="auto"/>
        <w:jc w:val="both"/>
        <w:rPr>
          <w:bCs/>
        </w:rPr>
      </w:pPr>
      <w:r w:rsidRPr="001E7C68">
        <w:rPr>
          <w:bCs/>
        </w:rPr>
        <w:t>osoby starsze,</w:t>
      </w:r>
    </w:p>
    <w:p w:rsidR="001E7C68" w:rsidRPr="001E7C68" w:rsidRDefault="001E7C68" w:rsidP="001E7C68">
      <w:pPr>
        <w:numPr>
          <w:ilvl w:val="0"/>
          <w:numId w:val="13"/>
        </w:numPr>
        <w:spacing w:after="0" w:line="360" w:lineRule="auto"/>
        <w:jc w:val="both"/>
        <w:rPr>
          <w:bCs/>
        </w:rPr>
      </w:pPr>
      <w:r w:rsidRPr="001E7C68">
        <w:rPr>
          <w:bCs/>
        </w:rPr>
        <w:lastRenderedPageBreak/>
        <w:t>osoby niepełnosprawne.</w:t>
      </w:r>
    </w:p>
    <w:p w:rsidR="001E7C68" w:rsidRPr="00630932" w:rsidRDefault="001E7C68" w:rsidP="001E7C68">
      <w:pPr>
        <w:spacing w:after="0" w:line="360" w:lineRule="auto"/>
        <w:jc w:val="both"/>
        <w:rPr>
          <w:bCs/>
        </w:rPr>
      </w:pPr>
      <w:r w:rsidRPr="00630932">
        <w:rPr>
          <w:bCs/>
        </w:rPr>
        <w:t>Najczęstsze formy przemocy w rodzinie to:</w:t>
      </w:r>
    </w:p>
    <w:p w:rsidR="001E7C68" w:rsidRPr="00630932" w:rsidRDefault="001E7C68" w:rsidP="00630932">
      <w:pPr>
        <w:numPr>
          <w:ilvl w:val="0"/>
          <w:numId w:val="14"/>
        </w:numPr>
        <w:tabs>
          <w:tab w:val="clear" w:pos="720"/>
          <w:tab w:val="num" w:pos="426"/>
        </w:tabs>
        <w:spacing w:after="0" w:line="360" w:lineRule="auto"/>
        <w:ind w:left="426" w:hanging="284"/>
        <w:jc w:val="both"/>
        <w:rPr>
          <w:bCs/>
        </w:rPr>
      </w:pPr>
      <w:r w:rsidRPr="00630932">
        <w:rPr>
          <w:bCs/>
        </w:rPr>
        <w:t>Przemoc fizyczna, np. bicie, popychanie, szarpanie, kopanie, duszenie, policzkowanie.</w:t>
      </w:r>
    </w:p>
    <w:p w:rsidR="001E7C68" w:rsidRPr="00630932" w:rsidRDefault="001E7C68" w:rsidP="00630932">
      <w:pPr>
        <w:numPr>
          <w:ilvl w:val="0"/>
          <w:numId w:val="14"/>
        </w:numPr>
        <w:tabs>
          <w:tab w:val="clear" w:pos="720"/>
          <w:tab w:val="num" w:pos="426"/>
        </w:tabs>
        <w:spacing w:after="0" w:line="360" w:lineRule="auto"/>
        <w:ind w:left="426" w:hanging="284"/>
        <w:jc w:val="both"/>
        <w:rPr>
          <w:bCs/>
        </w:rPr>
      </w:pPr>
      <w:r w:rsidRPr="00630932">
        <w:rPr>
          <w:bCs/>
        </w:rPr>
        <w:t>Przemoc psychiczna, np. obrażanie, wyzywanie, wyśmiewanie, szydzenie, okazywanie braku szacunku, poniżanie w obecności innych osób, kontrolowanie i ograniczanie kontaktu z bliskimi, poddawanie stałej krytyce.</w:t>
      </w:r>
    </w:p>
    <w:p w:rsidR="001E7C68" w:rsidRPr="00630932" w:rsidRDefault="001E7C68" w:rsidP="00630932">
      <w:pPr>
        <w:numPr>
          <w:ilvl w:val="0"/>
          <w:numId w:val="14"/>
        </w:numPr>
        <w:tabs>
          <w:tab w:val="clear" w:pos="720"/>
          <w:tab w:val="num" w:pos="426"/>
        </w:tabs>
        <w:spacing w:after="0" w:line="360" w:lineRule="auto"/>
        <w:ind w:left="426" w:hanging="284"/>
        <w:jc w:val="both"/>
        <w:rPr>
          <w:bCs/>
        </w:rPr>
      </w:pPr>
      <w:r w:rsidRPr="00630932">
        <w:rPr>
          <w:bCs/>
        </w:rPr>
        <w:t>Przemoc seksualna, np. wymuszanie pożycia seksualnego, wymuszanie nieakceptowanych zachowań seksualnych, wymuszanie seksu z osobami trzecimi.</w:t>
      </w:r>
    </w:p>
    <w:p w:rsidR="001E7C68" w:rsidRPr="001E7C68" w:rsidRDefault="001E7C68" w:rsidP="00630932">
      <w:pPr>
        <w:numPr>
          <w:ilvl w:val="0"/>
          <w:numId w:val="14"/>
        </w:numPr>
        <w:tabs>
          <w:tab w:val="clear" w:pos="720"/>
          <w:tab w:val="num" w:pos="426"/>
        </w:tabs>
        <w:spacing w:after="0" w:line="360" w:lineRule="auto"/>
        <w:ind w:left="426" w:hanging="284"/>
        <w:jc w:val="both"/>
        <w:rPr>
          <w:bCs/>
        </w:rPr>
      </w:pPr>
      <w:r w:rsidRPr="00630932">
        <w:rPr>
          <w:bCs/>
        </w:rPr>
        <w:t>Inny rodzaj zachowań, np. zmuszanie do oddawania uzyskiwanych środków finansowych, uniemożliwienie podjęcia pracy, niezaspakajanie podstawowych potrzeb materialnych, niszczenie rzeczy osobistych, demolowanie mieszkania, wynoszenie sprzętów domowych i ich sprzedawanie, pozostawianie bez opieki osoby, która z powodu choroby, niepełnosprawności bądź wieku nie może samodzielnie zaspokoić swoich potrzeb, zmuszanie do picia alkoholu, zmuszanie do zażywania środków odurzających, substancji psychotropowych</w:t>
      </w:r>
      <w:r w:rsidRPr="001E7C68">
        <w:rPr>
          <w:bCs/>
        </w:rPr>
        <w:t xml:space="preserve"> lub leków.</w:t>
      </w:r>
    </w:p>
    <w:p w:rsidR="003A5BA5" w:rsidRPr="004E149B" w:rsidRDefault="003A5BA5" w:rsidP="00630932">
      <w:pPr>
        <w:spacing w:after="0" w:line="360" w:lineRule="auto"/>
        <w:ind w:firstLine="708"/>
        <w:jc w:val="both"/>
        <w:rPr>
          <w:bCs/>
        </w:rPr>
      </w:pPr>
      <w:r w:rsidRPr="004E149B">
        <w:rPr>
          <w:bCs/>
        </w:rPr>
        <w:t>Formy przemocy mogą się przenikać, ale każda może też występować osobno. Przemoc w rodzinie bardzo rzadko jest zjawiskiem jednorazowym, incydentalnym. W</w:t>
      </w:r>
      <w:r w:rsidR="0032731A">
        <w:rPr>
          <w:bCs/>
        </w:rPr>
        <w:t> </w:t>
      </w:r>
      <w:r w:rsidRPr="004E149B">
        <w:rPr>
          <w:bCs/>
        </w:rPr>
        <w:t xml:space="preserve">większości jest procesem o długiej, trwającej nawet kilka lat, historii. </w:t>
      </w:r>
    </w:p>
    <w:p w:rsidR="00BC069F" w:rsidRDefault="004E149B" w:rsidP="00630932">
      <w:pPr>
        <w:spacing w:after="0" w:line="360" w:lineRule="auto"/>
        <w:ind w:firstLine="708"/>
        <w:jc w:val="both"/>
        <w:rPr>
          <w:bCs/>
        </w:rPr>
      </w:pPr>
      <w:r w:rsidRPr="004E149B">
        <w:rPr>
          <w:bCs/>
        </w:rPr>
        <w:t xml:space="preserve">Źródeł przemocy może być wiele: biologiczne (cechy charakteru, temperament), psychologiczne (własne emocje, frustracje) oraz środowiskowe (kulturowe). Wśród najczęściej spotykanych przyczyn środowiskowych należy wskazać: bezrobocie, stres, bieda, narkomania, alkoholizm, rozluźnienie więzi rodzinnych, eksponowanie przemocy w środkach masowego przekazu. Charakterystyczny jest mechanizm „błędnego koła" - zanim dana osoba stanie się sprawcą przemocy, zazwyczaj przechodzi drogę albo ofiary albo świadka przemocy we własnym domu rodzinnym. </w:t>
      </w:r>
    </w:p>
    <w:p w:rsidR="004E149B" w:rsidRDefault="004E149B" w:rsidP="00630932">
      <w:pPr>
        <w:spacing w:after="0" w:line="360" w:lineRule="auto"/>
        <w:ind w:firstLine="708"/>
        <w:jc w:val="both"/>
        <w:rPr>
          <w:bCs/>
        </w:rPr>
      </w:pPr>
      <w:r w:rsidRPr="004E149B">
        <w:rPr>
          <w:bCs/>
        </w:rPr>
        <w:t xml:space="preserve">Przemoc w rodzinie jest zjawiskiem traumatycznym, którego skutkiem są zarówno bezpośrednie szkody </w:t>
      </w:r>
      <w:r w:rsidR="00EA51D3">
        <w:rPr>
          <w:bCs/>
        </w:rPr>
        <w:t>n</w:t>
      </w:r>
      <w:r w:rsidRPr="004E149B">
        <w:rPr>
          <w:bCs/>
        </w:rPr>
        <w:t>a zdrowiu fizycznym i psychicznym, jak i poważne długotrwałe problemy ujawniające się w życiu dorosłym, jako konsekwencje przemocy doświadczanej w</w:t>
      </w:r>
      <w:r w:rsidR="0032731A">
        <w:rPr>
          <w:bCs/>
        </w:rPr>
        <w:t> </w:t>
      </w:r>
      <w:r w:rsidRPr="004E149B">
        <w:rPr>
          <w:bCs/>
        </w:rPr>
        <w:t xml:space="preserve">dzieciństwie. Dzieci żyjące w skłóconych rodzinach, w których rodzice używają wobec siebie przemocy, nie potrafią budować związków opartych na miłości i szacunku. Następstwem przemocy w dzieciństwie mogą być liczne zaburzenia osobowości, nerwice, psychozy, uzależnienia. Dorosłe ofiary przemocy często cierpią na niskie poczucie własnej </w:t>
      </w:r>
      <w:r w:rsidRPr="004E149B">
        <w:rPr>
          <w:bCs/>
        </w:rPr>
        <w:lastRenderedPageBreak/>
        <w:t>wartości, depresję, myśli samobójcze, lęki, fobie, izolują się społecznie, boją się wyrażać swoje emocje, są nieasertywne, bezradne i czasami same stają się sprawcami przemocy.</w:t>
      </w:r>
    </w:p>
    <w:p w:rsidR="00630932" w:rsidRDefault="004E149B" w:rsidP="00630932">
      <w:pPr>
        <w:spacing w:after="0" w:line="360" w:lineRule="auto"/>
        <w:ind w:firstLine="708"/>
        <w:jc w:val="both"/>
        <w:rPr>
          <w:bCs/>
          <w:color w:val="auto"/>
        </w:rPr>
      </w:pPr>
      <w:r w:rsidRPr="004E149B">
        <w:rPr>
          <w:bCs/>
        </w:rPr>
        <w:t xml:space="preserve">Ze zjawiskiem przemocy związane jest pojęcie kryzysu i interwencji kryzysowej. </w:t>
      </w:r>
      <w:r w:rsidRPr="00630932">
        <w:rPr>
          <w:bCs/>
          <w:color w:val="auto"/>
        </w:rPr>
        <w:t xml:space="preserve">Ludzkość od początków swego istnienia ma do czynienia z </w:t>
      </w:r>
      <w:hyperlink r:id="rId9" w:history="1">
        <w:r w:rsidRPr="00630932">
          <w:rPr>
            <w:rStyle w:val="Hipercze"/>
            <w:bCs/>
            <w:color w:val="auto"/>
            <w:u w:val="none"/>
          </w:rPr>
          <w:t>sytuacjami kryzysowymi</w:t>
        </w:r>
      </w:hyperlink>
      <w:r w:rsidRPr="00630932">
        <w:rPr>
          <w:bCs/>
          <w:color w:val="auto"/>
        </w:rPr>
        <w:t xml:space="preserve">. Są one wywoływane zdarzeniami losowymi, niepowodzeniami osobistymi oraz porażkami życiowymi. </w:t>
      </w:r>
      <w:hyperlink r:id="rId10" w:history="1">
        <w:r w:rsidRPr="00630932">
          <w:rPr>
            <w:rStyle w:val="Hipercze"/>
            <w:bCs/>
            <w:color w:val="auto"/>
            <w:u w:val="none"/>
          </w:rPr>
          <w:t>Zachowań</w:t>
        </w:r>
      </w:hyperlink>
      <w:r w:rsidRPr="00630932">
        <w:rPr>
          <w:bCs/>
          <w:color w:val="auto"/>
        </w:rPr>
        <w:t xml:space="preserve"> człowieka nie można w pełni kontrolować i przewidzieć</w:t>
      </w:r>
      <w:r w:rsidR="00630932">
        <w:rPr>
          <w:bCs/>
          <w:color w:val="auto"/>
        </w:rPr>
        <w:t xml:space="preserve">. </w:t>
      </w:r>
    </w:p>
    <w:p w:rsidR="0032731A" w:rsidRDefault="0032731A" w:rsidP="00630932">
      <w:pPr>
        <w:spacing w:after="0" w:line="360" w:lineRule="auto"/>
        <w:ind w:firstLine="708"/>
        <w:jc w:val="both"/>
        <w:rPr>
          <w:bCs/>
          <w:color w:val="auto"/>
        </w:rPr>
      </w:pPr>
    </w:p>
    <w:p w:rsidR="00915E60" w:rsidRDefault="00915E60" w:rsidP="00A35A5C">
      <w:pPr>
        <w:pStyle w:val="Nagwek1"/>
        <w:numPr>
          <w:ilvl w:val="0"/>
          <w:numId w:val="8"/>
        </w:numPr>
      </w:pPr>
      <w:bookmarkStart w:id="1" w:name="_Toc380425226"/>
      <w:r>
        <w:t xml:space="preserve">Metodyka </w:t>
      </w:r>
      <w:r w:rsidR="003A5BA5">
        <w:t>postępowania w przypadku wystąpienia przemocy w</w:t>
      </w:r>
      <w:r w:rsidR="0032731A">
        <w:t> </w:t>
      </w:r>
      <w:r w:rsidR="003A5BA5">
        <w:t>rodzinie</w:t>
      </w:r>
      <w:bookmarkEnd w:id="1"/>
    </w:p>
    <w:p w:rsidR="00391E28" w:rsidRDefault="00391E28" w:rsidP="00B003BE">
      <w:pPr>
        <w:rPr>
          <w:rStyle w:val="FontStyle122"/>
          <w:rFonts w:eastAsiaTheme="minorEastAsia"/>
          <w:color w:val="504E98"/>
          <w:lang w:eastAsia="pl-PL"/>
        </w:rPr>
      </w:pPr>
    </w:p>
    <w:p w:rsidR="00391E28" w:rsidRPr="00391E28" w:rsidRDefault="00391E28" w:rsidP="00391E28">
      <w:pPr>
        <w:pStyle w:val="Style8"/>
        <w:spacing w:line="360" w:lineRule="auto"/>
        <w:jc w:val="both"/>
        <w:rPr>
          <w:rFonts w:ascii="Times New Roman" w:hAnsi="Times New Roman"/>
          <w:b/>
        </w:rPr>
      </w:pPr>
      <w:r w:rsidRPr="00391E28">
        <w:rPr>
          <w:rFonts w:ascii="Times New Roman" w:hAnsi="Times New Roman"/>
          <w:b/>
        </w:rPr>
        <w:t>Zespół interdyscyplinarny</w:t>
      </w:r>
    </w:p>
    <w:p w:rsidR="00391E28" w:rsidRPr="00391E28" w:rsidRDefault="00391E28" w:rsidP="00391E28">
      <w:pPr>
        <w:pStyle w:val="Style8"/>
        <w:spacing w:line="360" w:lineRule="auto"/>
        <w:ind w:firstLine="709"/>
        <w:jc w:val="both"/>
        <w:rPr>
          <w:rFonts w:ascii="Times New Roman" w:hAnsi="Times New Roman"/>
          <w:bCs/>
        </w:rPr>
      </w:pPr>
      <w:r w:rsidRPr="00391E28">
        <w:rPr>
          <w:rFonts w:ascii="Times New Roman" w:hAnsi="Times New Roman"/>
        </w:rPr>
        <w:t>Zgodnie z przepisami ustawy z dnia 29 lipca 2005 r. o przeciwdziałaniu przemocy w</w:t>
      </w:r>
      <w:r w:rsidR="0032731A">
        <w:rPr>
          <w:rFonts w:ascii="Times New Roman" w:hAnsi="Times New Roman"/>
        </w:rPr>
        <w:t> </w:t>
      </w:r>
      <w:r w:rsidRPr="00391E28">
        <w:rPr>
          <w:rFonts w:ascii="Times New Roman" w:hAnsi="Times New Roman"/>
        </w:rPr>
        <w:t>rodzinie (Dz. U. Nr 180, poz. 1493 z późn. zm.) w każdej gminie powinien powstać i</w:t>
      </w:r>
      <w:r w:rsidR="0032731A">
        <w:rPr>
          <w:rFonts w:ascii="Times New Roman" w:hAnsi="Times New Roman"/>
        </w:rPr>
        <w:t> </w:t>
      </w:r>
      <w:r w:rsidRPr="00391E28">
        <w:rPr>
          <w:rFonts w:ascii="Times New Roman" w:hAnsi="Times New Roman"/>
        </w:rPr>
        <w:t xml:space="preserve">funkcjonować zespół interdyscyplinarny ds. przeciwdziałania przemocy w rodzinie, </w:t>
      </w:r>
      <w:r w:rsidRPr="00391E28">
        <w:rPr>
          <w:rFonts w:ascii="Times New Roman" w:hAnsi="Times New Roman"/>
          <w:bCs/>
        </w:rPr>
        <w:t xml:space="preserve">powołany przez wójta, burmistrza lub prezydenta miasta. </w:t>
      </w:r>
      <w:r w:rsidRPr="00391E28">
        <w:rPr>
          <w:rFonts w:ascii="Times New Roman" w:hAnsi="Times New Roman"/>
        </w:rPr>
        <w:t>Przepisy znowelizowanej w tym zakresie ustawy o przeciwdziałaniu przemocy w rodzinie obowiązują od roku 2010. Przepis art. 9a ust.1 tej ustawy nakłada na gminę obowiązek przeciwdziałania przemocy w rodzinie w</w:t>
      </w:r>
      <w:r w:rsidR="0032731A">
        <w:rPr>
          <w:rFonts w:ascii="Times New Roman" w:hAnsi="Times New Roman"/>
        </w:rPr>
        <w:t> </w:t>
      </w:r>
      <w:r w:rsidRPr="00391E28">
        <w:rPr>
          <w:rFonts w:ascii="Times New Roman" w:hAnsi="Times New Roman"/>
        </w:rPr>
        <w:t xml:space="preserve">ramach pracy </w:t>
      </w:r>
      <w:r w:rsidRPr="00391E28">
        <w:rPr>
          <w:rFonts w:ascii="Times New Roman" w:hAnsi="Times New Roman"/>
          <w:bCs/>
        </w:rPr>
        <w:t>zespołu interdyscyplinarnego.</w:t>
      </w:r>
    </w:p>
    <w:p w:rsidR="00391E28" w:rsidRPr="00391E28" w:rsidRDefault="00391E28" w:rsidP="00391E28">
      <w:pPr>
        <w:pStyle w:val="Style8"/>
        <w:spacing w:line="360" w:lineRule="auto"/>
        <w:ind w:firstLine="709"/>
        <w:jc w:val="both"/>
        <w:rPr>
          <w:rFonts w:ascii="Times New Roman" w:hAnsi="Times New Roman"/>
          <w:bCs/>
        </w:rPr>
      </w:pPr>
      <w:r w:rsidRPr="00391E28">
        <w:rPr>
          <w:rFonts w:ascii="Times New Roman" w:hAnsi="Times New Roman"/>
        </w:rPr>
        <w:t xml:space="preserve">Zespół interdyscyplinarny powinien być elementem tworzonego przez gminę systemu przeciwdziałania przemocy w rodzinie. Powoływany przez wójta, burmistrza, prezydenta, działa na podstawie </w:t>
      </w:r>
      <w:r w:rsidRPr="00391E28">
        <w:rPr>
          <w:rFonts w:ascii="Times New Roman" w:hAnsi="Times New Roman"/>
          <w:bCs/>
        </w:rPr>
        <w:t xml:space="preserve">porozumień </w:t>
      </w:r>
      <w:r w:rsidRPr="00391E28">
        <w:rPr>
          <w:rFonts w:ascii="Times New Roman" w:hAnsi="Times New Roman"/>
        </w:rPr>
        <w:t xml:space="preserve">zawartych między wójtem, burmistrzem albo prezydentem miasta z podmiotami, których przedstawiciele wchodzą w skład zespołu. Rady gmin w drodze </w:t>
      </w:r>
      <w:r w:rsidRPr="00391E28">
        <w:rPr>
          <w:rFonts w:ascii="Times New Roman" w:hAnsi="Times New Roman"/>
          <w:bCs/>
        </w:rPr>
        <w:t>uchwały określają tryb i sposób powoływania i odwoływania członków zespołu interdyscyplinarnego oraz szczegółowe warunki ich funkcjonowania.</w:t>
      </w:r>
    </w:p>
    <w:p w:rsidR="00391E28" w:rsidRPr="00391E28" w:rsidRDefault="00391E28" w:rsidP="00391E28">
      <w:pPr>
        <w:pStyle w:val="Style8"/>
        <w:spacing w:line="360" w:lineRule="auto"/>
        <w:ind w:firstLine="709"/>
        <w:jc w:val="both"/>
        <w:rPr>
          <w:rFonts w:ascii="Times New Roman" w:hAnsi="Times New Roman"/>
          <w:bCs/>
        </w:rPr>
      </w:pPr>
      <w:r w:rsidRPr="00391E28">
        <w:rPr>
          <w:rFonts w:ascii="Times New Roman" w:hAnsi="Times New Roman"/>
        </w:rPr>
        <w:t xml:space="preserve">Członkowie zespołu interdyscyplinarnego wykonują zadania </w:t>
      </w:r>
      <w:r w:rsidRPr="00391E28">
        <w:rPr>
          <w:rFonts w:ascii="Times New Roman" w:hAnsi="Times New Roman"/>
          <w:bCs/>
        </w:rPr>
        <w:t xml:space="preserve">w ramach obowiązków służbowych lub zawodowych </w:t>
      </w:r>
      <w:r w:rsidRPr="00391E28">
        <w:rPr>
          <w:rFonts w:ascii="Times New Roman" w:hAnsi="Times New Roman"/>
        </w:rPr>
        <w:t xml:space="preserve">w oparciu o porozumienia zawarte między wójtem, burmistrzem lub prezydentem miasta a podmiotami, których przedstawiciele wchodzą w skład zespołu interdyscyplinarnego. Obsługę organizacyjno-techniczną zespołu ma zapewniać </w:t>
      </w:r>
      <w:r w:rsidRPr="00391E28">
        <w:rPr>
          <w:rFonts w:ascii="Times New Roman" w:hAnsi="Times New Roman"/>
          <w:bCs/>
        </w:rPr>
        <w:t>ośrodek pomocy społecznej.</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 xml:space="preserve">Przepis art. 9a ust. 3 i 4 wspomnianej ustawy wskazuje </w:t>
      </w:r>
      <w:r w:rsidRPr="00391E28">
        <w:rPr>
          <w:rFonts w:ascii="Times New Roman" w:hAnsi="Times New Roman"/>
          <w:bCs/>
        </w:rPr>
        <w:t xml:space="preserve">podmioty, których przedstawiciele wchodzą w skład zespołu: </w:t>
      </w:r>
      <w:r w:rsidRPr="00391E28">
        <w:rPr>
          <w:rFonts w:ascii="Times New Roman" w:hAnsi="Times New Roman"/>
        </w:rPr>
        <w:t xml:space="preserve">jednostek organizacyjnych pomocy społecznej, gminnej komisji rozwiązywania   problemów   alkoholowych,   Policji,   oświaty,   ochrony   </w:t>
      </w:r>
      <w:r w:rsidRPr="00391E28">
        <w:rPr>
          <w:rFonts w:ascii="Times New Roman" w:hAnsi="Times New Roman"/>
        </w:rPr>
        <w:lastRenderedPageBreak/>
        <w:t>zdrowia, organizacji pozarządowych, a także kuratorzy sądowi. W skład zespołu mogą wchodzić również: prokuratorzy i przedstawiciele podmiotów innych niż określone w art. 9a ust. 3 ustawy, działających na rzecz przeciwdziałania przemocy w rodzinie.</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Posiedzenia zespołu interdyscyplinarnego powinny odbywać się w zależności od potrzeb, jednak nie rzadziej niż raz na trzy miesiące.</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 xml:space="preserve">Zespół interdyscyplinarny realizuje działania określone w </w:t>
      </w:r>
      <w:r w:rsidRPr="00391E28">
        <w:rPr>
          <w:rFonts w:ascii="Times New Roman" w:hAnsi="Times New Roman"/>
          <w:bCs/>
        </w:rPr>
        <w:t xml:space="preserve">gminnym programie przeciwdziałania przemocy w rodzinie oraz ochrony ofiar przemocy w rodzinie. </w:t>
      </w:r>
      <w:r w:rsidRPr="00391E28">
        <w:rPr>
          <w:rFonts w:ascii="Times New Roman" w:hAnsi="Times New Roman"/>
        </w:rPr>
        <w:t>Zadaniem zespołu interdyscyplinarnego jest integrowanie i koordynowanie działań podmiotów oraz specjalistów w zakresie przeciwdziałania przemocy w rodzinie, w szczególności przez:</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1. diagnozowanie problemu przemocy w rodzinie;</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2. podejmowanie działań w środowisku zagrożonym przemocą w rodzinie mających na celu przeciwdziałanie temu zjawisku;</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3. inicjowanie interwencji w środowisku dotkniętym przemocą w rodzinie;</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4. rozpowszechnianie informacji o instytucjach, osobach i możliwościach</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5. udzielenia pomocy w środowisku lokalnym;</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6. inicjowanie działań w stosunku do osób stosujących przemoc w rodzinie.</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Praca w zespołach interdyscyplinarnych stwarza możliwość tworzenia koalicji organizacji i służb o charakterze strategicznym, współdziałania przy prowadzeniu oddziaływań interwencyjnych i pomocowych, uwzględniającego różne perspektywy widzenia przedmiotowych spraw (medycznego, prawnego, psychologicznego, społecznego, etycznego).</w:t>
      </w:r>
    </w:p>
    <w:p w:rsidR="00391E28" w:rsidRDefault="00391E28" w:rsidP="00391E28">
      <w:pPr>
        <w:pStyle w:val="Style8"/>
        <w:spacing w:line="360" w:lineRule="auto"/>
        <w:ind w:firstLine="709"/>
        <w:jc w:val="both"/>
        <w:rPr>
          <w:rFonts w:ascii="Times New Roman" w:hAnsi="Times New Roman"/>
          <w:bCs/>
        </w:rPr>
      </w:pPr>
      <w:r w:rsidRPr="00391E28">
        <w:rPr>
          <w:rFonts w:ascii="Times New Roman" w:hAnsi="Times New Roman"/>
        </w:rPr>
        <w:t xml:space="preserve">Zespół interdyscyplinarny może tworzyć </w:t>
      </w:r>
      <w:r w:rsidRPr="00391E28">
        <w:rPr>
          <w:rFonts w:ascii="Times New Roman" w:hAnsi="Times New Roman"/>
          <w:bCs/>
        </w:rPr>
        <w:t xml:space="preserve">grupy robocze </w:t>
      </w:r>
      <w:r w:rsidRPr="00391E28">
        <w:rPr>
          <w:rFonts w:ascii="Times New Roman" w:hAnsi="Times New Roman"/>
        </w:rPr>
        <w:t xml:space="preserve">w celu rozwiązywania problemów związanych z wystąpieniem przemocy w rodzinie w indywidualnych przypadkach. W skład tych grup roboczych wchodzą </w:t>
      </w:r>
      <w:r w:rsidRPr="00391E28">
        <w:rPr>
          <w:rFonts w:ascii="Times New Roman" w:hAnsi="Times New Roman"/>
          <w:bCs/>
        </w:rPr>
        <w:t xml:space="preserve">przedstawiciele: </w:t>
      </w:r>
      <w:r w:rsidRPr="00391E28">
        <w:rPr>
          <w:rFonts w:ascii="Times New Roman" w:hAnsi="Times New Roman"/>
        </w:rPr>
        <w:t xml:space="preserve">jednostek organizacyjnych pomocy społecznej, gminnej komisji rozwiązywania problemów alkoholowych, Policji, oświaty, ochrony zdrowia. W skład grup roboczych mogą wchodzić także kuratorzy sądowi, a także przedstawiciele innych podmiotów, specjaliści w dziedzinie przeciwdziałania przemocy w rodzinie. Członkowie grup roboczych wykonują zadania </w:t>
      </w:r>
      <w:r w:rsidRPr="00391E28">
        <w:rPr>
          <w:rFonts w:ascii="Times New Roman" w:hAnsi="Times New Roman"/>
          <w:bCs/>
        </w:rPr>
        <w:t>w</w:t>
      </w:r>
      <w:r w:rsidR="0032731A">
        <w:rPr>
          <w:rFonts w:ascii="Times New Roman" w:hAnsi="Times New Roman"/>
          <w:bCs/>
        </w:rPr>
        <w:t> </w:t>
      </w:r>
      <w:r w:rsidRPr="00391E28">
        <w:rPr>
          <w:rFonts w:ascii="Times New Roman" w:hAnsi="Times New Roman"/>
          <w:bCs/>
        </w:rPr>
        <w:t>ramach obowiązków służbowych lub zawodowych.</w:t>
      </w:r>
    </w:p>
    <w:p w:rsidR="00391E28" w:rsidRPr="00391E28" w:rsidRDefault="00391E28" w:rsidP="00391E28">
      <w:pPr>
        <w:pStyle w:val="Style8"/>
        <w:spacing w:line="360" w:lineRule="auto"/>
        <w:ind w:firstLine="709"/>
        <w:jc w:val="both"/>
        <w:rPr>
          <w:rFonts w:ascii="Times New Roman" w:hAnsi="Times New Roman"/>
          <w:bCs/>
        </w:rPr>
      </w:pPr>
    </w:p>
    <w:p w:rsidR="00391E28" w:rsidRPr="00391E28" w:rsidRDefault="00391E28" w:rsidP="00391E28">
      <w:pPr>
        <w:pStyle w:val="Style8"/>
        <w:spacing w:line="360" w:lineRule="auto"/>
        <w:jc w:val="both"/>
        <w:rPr>
          <w:rFonts w:ascii="Times New Roman" w:hAnsi="Times New Roman"/>
          <w:b/>
          <w:bCs/>
        </w:rPr>
      </w:pPr>
      <w:r w:rsidRPr="00391E28">
        <w:rPr>
          <w:rFonts w:ascii="Times New Roman" w:hAnsi="Times New Roman"/>
          <w:b/>
          <w:bCs/>
        </w:rPr>
        <w:t>Procedura „Niebieskie Karty"</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 xml:space="preserve">Zgodnie z rozporządzeniem Rady Ministrów z dnia 13 września 2011 r. w sprawie procedury „Niebieskie Karty" oraz wzorów formularzy „Niebieska Karta" (Dz. U. Nr 209, poz. 1245) uregulowany został sposób postępowania służb odpowiedzialnych za </w:t>
      </w:r>
      <w:r w:rsidRPr="00391E28">
        <w:rPr>
          <w:rFonts w:ascii="Times New Roman" w:hAnsi="Times New Roman"/>
        </w:rPr>
        <w:lastRenderedPageBreak/>
        <w:t>przeciwdziałanie przemocy w rodzinie - od momentu zgłoszenia zdarzenia poprzez działania ukierunkowane na pomoc osobie dotkniętej przemocą w rodzinie oraz działania skierowane na osobę stosującą przemoc w rodzinie, a także sposób monitorowania sytuacji rodziny dotkniętej przemocą.</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W ramach procedury „Niebieskie Karty" członkowie zespołu interdyscyplinarnego lub grupy roboczej:</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1. udzielają pomocy osobie, co do której istnieje podejrzenie, że jest dotknięta przemocą w rodzinie;</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2. podejmują działania w stosunku do osoby, wobec której istnieje podejrzenie, że stosuje przemoc w rodzinie, w celu zaprzestania stosowania tego rodzaju zachowań;</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3. zapraszają osobę, co do której istnieje podejrzenie, że jest dotknięta przemocą w</w:t>
      </w:r>
      <w:r w:rsidR="0032731A">
        <w:rPr>
          <w:rFonts w:ascii="Times New Roman" w:hAnsi="Times New Roman"/>
        </w:rPr>
        <w:t> </w:t>
      </w:r>
      <w:r w:rsidRPr="00391E28">
        <w:rPr>
          <w:rFonts w:ascii="Times New Roman" w:hAnsi="Times New Roman"/>
        </w:rPr>
        <w:t>rodzinie, na spotkanie zespołu interdyscyplinarnego lub grupy roboczej;</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4. opracowują indywidualny plan pomocy dla osoby, co do której istnieje podejrzenie, że jest dotknięta przemocą w rodzinie, i jej r</w:t>
      </w:r>
      <w:r w:rsidR="00EA51D3">
        <w:rPr>
          <w:rFonts w:ascii="Times New Roman" w:hAnsi="Times New Roman"/>
        </w:rPr>
        <w:t>odziny, który zawiera propozycję</w:t>
      </w:r>
      <w:r w:rsidRPr="00391E28">
        <w:rPr>
          <w:rFonts w:ascii="Times New Roman" w:hAnsi="Times New Roman"/>
        </w:rPr>
        <w:t xml:space="preserve"> działań pomocowych; indywidualny plan pomocy obejmuje ogół działań podejmowanych przez tę osobę w celu poprawy sytuacji życiowej tej osoby oraz jej rodziny. Indywidualny plan pomocy może ulegać zmianie w zależności od jej potrzeb i sytuacji;</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5. rozstrzygają o braku zasadności podejmowania działań.</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Po wypełnieniu formularza „Niebieska Karta — A" osobie, co do której istnieje podejrzenie, że jest dotknięta przemocą w rodzinie, przekazuje się formularz „Niebieska Karta — B" POUCZENIE DLA OSÓB DOTKNIĘTYCH PRZEMOCĄ W RODZINIE.</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t>Nie później niż w ciągu 3 dni od dnia otrzymaniu formularza „Niebieska Karta — A" przewodniczący zespołu interdyscyplinarnego przekazuje go członkom zespołu interdyscyplinarnego lub grupy roboczej. Na posiedzeniu członkowie zespołu interdyscyplinarnego lub grupy roboczej dokonują analizy sytuacji rodziny i wypełniają formularz „Niebieska Karta — C" w obecności zaproszonej</w:t>
      </w:r>
      <w:r w:rsidR="0032731A">
        <w:rPr>
          <w:rFonts w:ascii="Times New Roman" w:hAnsi="Times New Roman"/>
        </w:rPr>
        <w:t xml:space="preserve"> </w:t>
      </w:r>
      <w:r w:rsidRPr="00391E28">
        <w:rPr>
          <w:rFonts w:ascii="Times New Roman" w:hAnsi="Times New Roman"/>
        </w:rPr>
        <w:t>osoby, co do której istnieje podejrzenie, że jest dotknięta przemocą w rodzinie. Nie stawienie się tej osoby nie wstrzymuje prac zespołu interdyscyplinarnego lub grupy roboczej. Na posiedzenie zespołu interdyscyplinarnego lub grupy roboczej nie zaprasza się dziecka. Jeżeli osoba, wobec której istnieje podejrzenie, że stosuje przemoc w rodzinie, dopuściła się po raz kolejny stosowania przemocy w rodzinie w trakcie działań dokonywanych przez zespół interdyscyplinarny lub grupę roboczą, wypełniany jest formularz „Niebieska Karta — C" w zakresie niezbędnym do udokumentowania nowego zdarzenia.</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rPr>
        <w:lastRenderedPageBreak/>
        <w:t>Przewodniczący zespołu interdyscyplinarnego wzywa osobę, wobec której istnieje podejrzenie, że stosuje przemoc w rodzinie, na spotkanie zespołu interdyscyplinarnego lub grupy roboczej celem weryfikacji informacji i w obecności tej osoby wypełniany jest formularz „Niebieska Karta — D" .</w:t>
      </w:r>
    </w:p>
    <w:p w:rsidR="00391E28" w:rsidRPr="00391E28" w:rsidRDefault="00391E28" w:rsidP="00391E28">
      <w:pPr>
        <w:pStyle w:val="Style8"/>
        <w:spacing w:line="360" w:lineRule="auto"/>
        <w:ind w:firstLine="709"/>
        <w:jc w:val="both"/>
        <w:rPr>
          <w:rFonts w:ascii="Times New Roman" w:hAnsi="Times New Roman"/>
        </w:rPr>
      </w:pPr>
      <w:r w:rsidRPr="00391E28">
        <w:rPr>
          <w:rFonts w:ascii="Times New Roman" w:hAnsi="Times New Roman"/>
          <w:bCs/>
        </w:rPr>
        <w:t xml:space="preserve">Zakończenie procedury </w:t>
      </w:r>
      <w:r w:rsidRPr="00391E28">
        <w:rPr>
          <w:rFonts w:ascii="Times New Roman" w:hAnsi="Times New Roman"/>
        </w:rPr>
        <w:t>następuje w przypadku ustania przemocy w rodzinie i</w:t>
      </w:r>
      <w:r w:rsidR="0032731A">
        <w:rPr>
          <w:rFonts w:ascii="Times New Roman" w:hAnsi="Times New Roman"/>
        </w:rPr>
        <w:t> </w:t>
      </w:r>
      <w:r w:rsidRPr="00391E28">
        <w:rPr>
          <w:rFonts w:ascii="Times New Roman" w:hAnsi="Times New Roman"/>
        </w:rPr>
        <w:t>uzasadnionego przypuszczenia o zaprzestaniu dalszego stosowania przemocy w rodzinie oraz po zrealizowaniu indywidualnego planu pomocy albo po rozstrzygnięciu o braku zasadności podejmowania działań. Zakończenie procedury wymaga udokumentowania w</w:t>
      </w:r>
      <w:r w:rsidR="0032731A">
        <w:rPr>
          <w:rFonts w:ascii="Times New Roman" w:hAnsi="Times New Roman"/>
        </w:rPr>
        <w:t> </w:t>
      </w:r>
      <w:r w:rsidRPr="00391E28">
        <w:rPr>
          <w:rFonts w:ascii="Times New Roman" w:hAnsi="Times New Roman"/>
        </w:rPr>
        <w:t>formie protokołu podpisanego przez przewodniczącego zespołu interdyscyplinarnego.</w:t>
      </w:r>
    </w:p>
    <w:p w:rsidR="00EA51D3" w:rsidRDefault="00EA51D3" w:rsidP="00391E28">
      <w:pPr>
        <w:spacing w:after="0" w:line="360" w:lineRule="auto"/>
        <w:jc w:val="both"/>
        <w:rPr>
          <w:b/>
          <w:bCs/>
        </w:rPr>
      </w:pPr>
    </w:p>
    <w:p w:rsidR="00391E28" w:rsidRPr="00A840DF" w:rsidRDefault="00391E28" w:rsidP="00391E28">
      <w:pPr>
        <w:spacing w:after="0" w:line="360" w:lineRule="auto"/>
        <w:jc w:val="both"/>
        <w:rPr>
          <w:bCs/>
        </w:rPr>
      </w:pPr>
      <w:r w:rsidRPr="00A840DF">
        <w:rPr>
          <w:b/>
          <w:bCs/>
        </w:rPr>
        <w:t>Ośrodki interwencji kryzysowej</w:t>
      </w:r>
    </w:p>
    <w:p w:rsidR="00391E28" w:rsidRPr="004E149B" w:rsidRDefault="00391E28" w:rsidP="00391E28">
      <w:pPr>
        <w:spacing w:after="0" w:line="360" w:lineRule="auto"/>
        <w:ind w:firstLine="708"/>
        <w:jc w:val="both"/>
        <w:rPr>
          <w:bCs/>
        </w:rPr>
      </w:pPr>
      <w:r w:rsidRPr="004E149B">
        <w:rPr>
          <w:bCs/>
        </w:rPr>
        <w:t xml:space="preserve">Formą specjalistycznej pomocy, udzielanej w nagłych zdarzeniach przez profesjonalistów, jest </w:t>
      </w:r>
      <w:r w:rsidRPr="004E149B">
        <w:rPr>
          <w:b/>
          <w:bCs/>
        </w:rPr>
        <w:t xml:space="preserve">interwencja kryzysowa. </w:t>
      </w:r>
      <w:r w:rsidRPr="004E149B">
        <w:rPr>
          <w:bCs/>
        </w:rPr>
        <w:t>Została stworzona, jako szczególny rodzaj terapii psychologicznej. Wykorzystuje bowiem dwie charakterystyczne cechy jednej z faz kryzysu, tj. potrzebę pomocy i silną podatność na zmiany. Interwencja kryzysowa może przebiegać w różnych formach: kontaktu telefonicznego, bezpośredniego kontaktu w ośrodku interwencji kryzysowej, interwencji w miejscu zamieszkania lub przebywania osoby w</w:t>
      </w:r>
      <w:r w:rsidR="0032731A">
        <w:rPr>
          <w:bCs/>
        </w:rPr>
        <w:t> </w:t>
      </w:r>
      <w:r w:rsidRPr="004E149B">
        <w:rPr>
          <w:bCs/>
        </w:rPr>
        <w:t>kryzysie.</w:t>
      </w:r>
    </w:p>
    <w:p w:rsidR="00391E28" w:rsidRPr="00A840DF" w:rsidRDefault="00391E28" w:rsidP="00391E28">
      <w:pPr>
        <w:spacing w:after="0" w:line="360" w:lineRule="auto"/>
        <w:ind w:firstLine="708"/>
        <w:jc w:val="both"/>
        <w:rPr>
          <w:bCs/>
        </w:rPr>
      </w:pPr>
      <w:r w:rsidRPr="00A840DF">
        <w:rPr>
          <w:bCs/>
        </w:rPr>
        <w:t>Ośrodek interwencji kryzysowej jest jednostką pomocy społecznej, w której udziela się wsparcia osobom</w:t>
      </w:r>
      <w:r w:rsidR="00EA51D3">
        <w:rPr>
          <w:bCs/>
        </w:rPr>
        <w:t>,</w:t>
      </w:r>
      <w:r w:rsidRPr="00A840DF">
        <w:rPr>
          <w:bCs/>
        </w:rPr>
        <w:t xml:space="preserve"> będącym w trudnych emocjonalnie sy</w:t>
      </w:r>
      <w:r w:rsidRPr="00A840DF">
        <w:rPr>
          <w:bCs/>
        </w:rPr>
        <w:softHyphen/>
        <w:t>tuacjach życiowych i rodzinnych. Zgłaszające się po pomoc osoby wymagają głównie wsparcia emocjonalnego, w związku z</w:t>
      </w:r>
      <w:r w:rsidR="0032731A">
        <w:rPr>
          <w:bCs/>
        </w:rPr>
        <w:t> </w:t>
      </w:r>
      <w:r w:rsidRPr="00A840DF">
        <w:rPr>
          <w:bCs/>
        </w:rPr>
        <w:t>kryzysami rodzinnymi, trud</w:t>
      </w:r>
      <w:r w:rsidRPr="00A840DF">
        <w:rPr>
          <w:bCs/>
        </w:rPr>
        <w:softHyphen/>
        <w:t>nościami wychowawczymi</w:t>
      </w:r>
      <w:r>
        <w:rPr>
          <w:bCs/>
        </w:rPr>
        <w:t>, problemami psychospołecznymi (</w:t>
      </w:r>
      <w:r w:rsidRPr="00A840DF">
        <w:rPr>
          <w:bCs/>
        </w:rPr>
        <w:t>brak środków finansowych, bezrobocie, przemoc w rodzinie, nadużywanie alkoholu), kło</w:t>
      </w:r>
      <w:r w:rsidRPr="00A840DF">
        <w:rPr>
          <w:bCs/>
        </w:rPr>
        <w:softHyphen/>
        <w:t>potami emocjonalnymi (lęki, poczucie osamotnienia). Formy pomocy udzie</w:t>
      </w:r>
      <w:r w:rsidRPr="00A840DF">
        <w:rPr>
          <w:bCs/>
        </w:rPr>
        <w:softHyphen/>
        <w:t>lanej przez ośrodki są zróżnicowane, ich zakres zależy głównie od fazy kry</w:t>
      </w:r>
      <w:r w:rsidRPr="00A840DF">
        <w:rPr>
          <w:bCs/>
        </w:rPr>
        <w:softHyphen/>
        <w:t>zysu. Zwykle pierwszym etapem wsparcia jest rozmowa, której celem jest ustalenie stanu psychicznego osoby zgłaszającej się o pomoc, a także umożli</w:t>
      </w:r>
      <w:r w:rsidRPr="00A840DF">
        <w:rPr>
          <w:bCs/>
        </w:rPr>
        <w:softHyphen/>
        <w:t>wienie jej werbalizacji problemu i odreagowania emocji. Kolejne formy po</w:t>
      </w:r>
      <w:r w:rsidRPr="00A840DF">
        <w:rPr>
          <w:bCs/>
        </w:rPr>
        <w:softHyphen/>
        <w:t>mocy to poradnictwo, konsultacje, praca terapeutyczna. Ośrodki organizują spotkania indywidualne i grupowe, często udzielają jednorazowych konsul</w:t>
      </w:r>
      <w:r w:rsidRPr="00A840DF">
        <w:rPr>
          <w:bCs/>
        </w:rPr>
        <w:softHyphen/>
        <w:t>tacji i</w:t>
      </w:r>
      <w:r w:rsidR="0032731A">
        <w:rPr>
          <w:bCs/>
        </w:rPr>
        <w:t> </w:t>
      </w:r>
      <w:r w:rsidRPr="00A840DF">
        <w:rPr>
          <w:bCs/>
        </w:rPr>
        <w:t>kierują osoby zainteresowane do specjalistycznych placówek. W ramach poradnictwa udzielają wsparcia rodzicom zgłaszającym bezradność w spra</w:t>
      </w:r>
      <w:r w:rsidRPr="00A840DF">
        <w:rPr>
          <w:bCs/>
        </w:rPr>
        <w:softHyphen/>
        <w:t>wach opiekuńczo-wychowawczych. Pomoc</w:t>
      </w:r>
      <w:r w:rsidR="0032731A">
        <w:rPr>
          <w:bCs/>
        </w:rPr>
        <w:t xml:space="preserve"> ta ma charakter psycho</w:t>
      </w:r>
      <w:r>
        <w:rPr>
          <w:bCs/>
        </w:rPr>
        <w:t>edukacyj</w:t>
      </w:r>
      <w:r w:rsidRPr="00A840DF">
        <w:rPr>
          <w:bCs/>
        </w:rPr>
        <w:t>ny, pozwala wykształcić określone umiejętności psychologiczne, a także do</w:t>
      </w:r>
      <w:r w:rsidRPr="00A840DF">
        <w:rPr>
          <w:bCs/>
        </w:rPr>
        <w:softHyphen/>
        <w:t xml:space="preserve">tyczące komunikacji z dziećmi, rozumienia ich </w:t>
      </w:r>
      <w:r w:rsidRPr="00A840DF">
        <w:rPr>
          <w:bCs/>
        </w:rPr>
        <w:lastRenderedPageBreak/>
        <w:t>zachowań i problemów. Oma</w:t>
      </w:r>
      <w:r w:rsidRPr="00A840DF">
        <w:rPr>
          <w:bCs/>
        </w:rPr>
        <w:softHyphen/>
        <w:t>wiane placówki zajmują się również pracą terapeutyczną. Indywidualne terapie koncentrują się na pracy z konkretną osobą (lub małżeństwem), celem spotkań jest uświadomienie świadczeniobiorcy jego problemów, poszukiwa</w:t>
      </w:r>
      <w:r w:rsidRPr="00A840DF">
        <w:rPr>
          <w:bCs/>
        </w:rPr>
        <w:softHyphen/>
        <w:t>nie ich przyczyn, pomoc w lepszym rozumieniu własnych przeżyć i zachowań. Konsekwencją terapii jest doprowadzenie do zmiany postawy wobec siebie i otoczenia. Ośrodki podejmują również działania interwencyjne. Interwencje kryzysowe polegają</w:t>
      </w:r>
      <w:r w:rsidR="00EA51D3">
        <w:rPr>
          <w:bCs/>
        </w:rPr>
        <w:t>,</w:t>
      </w:r>
      <w:r w:rsidRPr="00A840DF">
        <w:rPr>
          <w:bCs/>
        </w:rPr>
        <w:t xml:space="preserve"> np.</w:t>
      </w:r>
      <w:r w:rsidR="00EA51D3">
        <w:rPr>
          <w:bCs/>
        </w:rPr>
        <w:t>:</w:t>
      </w:r>
      <w:r w:rsidRPr="00A840DF">
        <w:rPr>
          <w:bCs/>
        </w:rPr>
        <w:t xml:space="preserve"> na udzieleniu wsparcia osobie lub rodzinie dotkniętej traumatycznym wydarzeniem. Pomoc koncentruje się na analizie aktualnej sytuacji oraz poszukiwaniu metod pozwalających przezwyciężyć trudną sy</w:t>
      </w:r>
      <w:r w:rsidRPr="00A840DF">
        <w:rPr>
          <w:bCs/>
        </w:rPr>
        <w:softHyphen/>
        <w:t xml:space="preserve">tuację. </w:t>
      </w:r>
      <w:r>
        <w:rPr>
          <w:bCs/>
        </w:rPr>
        <w:t>Poza t</w:t>
      </w:r>
      <w:r w:rsidRPr="00A840DF">
        <w:rPr>
          <w:bCs/>
        </w:rPr>
        <w:t>ym ośrodki współpracują z innymi placówkami socjalnymi i jed</w:t>
      </w:r>
      <w:r w:rsidRPr="00A840DF">
        <w:rPr>
          <w:bCs/>
        </w:rPr>
        <w:softHyphen/>
        <w:t>nostkami organizacyjnymi pomocy społecznej, udzielając porad i konsultacji, a także prowadząc badania psychologiczne.</w:t>
      </w:r>
    </w:p>
    <w:p w:rsidR="00391E28" w:rsidRDefault="00391E28" w:rsidP="003A5BA5">
      <w:pPr>
        <w:spacing w:after="0" w:line="360" w:lineRule="auto"/>
        <w:jc w:val="both"/>
        <w:rPr>
          <w:b/>
          <w:bCs/>
        </w:rPr>
      </w:pPr>
    </w:p>
    <w:p w:rsidR="00391E28" w:rsidRPr="00391E28" w:rsidRDefault="00391E28" w:rsidP="003A5BA5">
      <w:pPr>
        <w:spacing w:after="0" w:line="360" w:lineRule="auto"/>
        <w:jc w:val="both"/>
        <w:rPr>
          <w:b/>
          <w:bCs/>
        </w:rPr>
      </w:pPr>
      <w:r w:rsidRPr="00391E28">
        <w:rPr>
          <w:b/>
          <w:bCs/>
        </w:rPr>
        <w:t>Izolacja ofiary</w:t>
      </w:r>
    </w:p>
    <w:p w:rsidR="003A5BA5" w:rsidRDefault="003A5BA5" w:rsidP="00391E28">
      <w:pPr>
        <w:spacing w:after="0" w:line="360" w:lineRule="auto"/>
        <w:jc w:val="both"/>
        <w:rPr>
          <w:rStyle w:val="FontStyle122"/>
          <w:rFonts w:eastAsiaTheme="minorEastAsia"/>
          <w:color w:val="504E98"/>
          <w:lang w:eastAsia="pl-PL"/>
        </w:rPr>
      </w:pPr>
      <w:r w:rsidRPr="00A840DF">
        <w:rPr>
          <w:bCs/>
        </w:rPr>
        <w:t>Jednym ze sposobów izolacji ofiary o</w:t>
      </w:r>
      <w:r w:rsidR="00391E28">
        <w:rPr>
          <w:bCs/>
        </w:rPr>
        <w:t>d sprawcy przemocy jest umiesz</w:t>
      </w:r>
      <w:r w:rsidRPr="00A840DF">
        <w:rPr>
          <w:bCs/>
        </w:rPr>
        <w:t>czenie poszkodowanych w ośrodku wsparcia dla ofiar przemocy. Ośrodki po</w:t>
      </w:r>
      <w:r w:rsidRPr="00A840DF">
        <w:rPr>
          <w:bCs/>
        </w:rPr>
        <w:softHyphen/>
        <w:t>dejmują działania w</w:t>
      </w:r>
      <w:r w:rsidR="0032731A">
        <w:rPr>
          <w:bCs/>
        </w:rPr>
        <w:t> </w:t>
      </w:r>
      <w:r w:rsidRPr="00A840DF">
        <w:rPr>
          <w:bCs/>
        </w:rPr>
        <w:t>zakresie interwencyjnym, terapeutyczno-wspomagają</w:t>
      </w:r>
      <w:r w:rsidRPr="00A840DF">
        <w:rPr>
          <w:bCs/>
        </w:rPr>
        <w:softHyphen/>
        <w:t>cym i zaspokojenia potrzeb bytowych. Ich zadaniem jest: zapewnienie schro</w:t>
      </w:r>
      <w:r w:rsidRPr="00A840DF">
        <w:rPr>
          <w:bCs/>
        </w:rPr>
        <w:softHyphen/>
        <w:t>nienia ofiarom przemocy w rodzinie, bez skierowania i bez względu na dochód, na okres do trzech miesięcy (z możliwością przedłużenia), ochrona ofiar prze</w:t>
      </w:r>
      <w:r w:rsidRPr="00A840DF">
        <w:rPr>
          <w:bCs/>
        </w:rPr>
        <w:softHyphen/>
        <w:t>mocy w rodzinie przed osobą stosującą przemoc, udzielanie natychmiastowej pomocy psychologicznej i medycznej, rozpoznanie sytuacji ofiary przemocy w rodzinie i opracowanie planu pomocy oraz wspieranie w przezwyciężaniu sytuacji kryzysowej związanej z występowaniem przemocy w rodzinie. Po</w:t>
      </w:r>
      <w:r w:rsidRPr="00A840DF">
        <w:rPr>
          <w:bCs/>
        </w:rPr>
        <w:softHyphen/>
        <w:t>nadto ośrodki zajmują się opracowaniem diagnozy rodziny i indywidualnego planu pomocy ofierze przemocy, poradnictwem, prowadzeniem grup wspar</w:t>
      </w:r>
      <w:r w:rsidRPr="00A840DF">
        <w:rPr>
          <w:bCs/>
        </w:rPr>
        <w:softHyphen/>
        <w:t>cia i grup terapeutycznych dla ofiar przemocy w</w:t>
      </w:r>
      <w:r w:rsidR="0032731A">
        <w:rPr>
          <w:bCs/>
        </w:rPr>
        <w:t> </w:t>
      </w:r>
      <w:r w:rsidRPr="00A840DF">
        <w:rPr>
          <w:bCs/>
        </w:rPr>
        <w:t>rodzinie, a także terapii in</w:t>
      </w:r>
      <w:r w:rsidRPr="00A840DF">
        <w:rPr>
          <w:bCs/>
        </w:rPr>
        <w:softHyphen/>
        <w:t>dywidualnej</w:t>
      </w:r>
      <w:r w:rsidR="004D4774">
        <w:rPr>
          <w:bCs/>
        </w:rPr>
        <w:t>,</w:t>
      </w:r>
      <w:r w:rsidRPr="00A840DF">
        <w:rPr>
          <w:bCs/>
        </w:rPr>
        <w:t xml:space="preserve"> ukierunkowanej na wsparcie ofiary przemocy w</w:t>
      </w:r>
      <w:r w:rsidR="0032731A">
        <w:rPr>
          <w:bCs/>
        </w:rPr>
        <w:t> </w:t>
      </w:r>
      <w:r w:rsidRPr="00A840DF">
        <w:rPr>
          <w:bCs/>
        </w:rPr>
        <w:t>rodzinie oraz nabycie umiejętności ochrony przed osobą stosującą przemoc w rodzinie. Do ich zadań należy również zapewnienie dostępu do pomocy medycznej ofia</w:t>
      </w:r>
      <w:r w:rsidRPr="00A840DF">
        <w:rPr>
          <w:bCs/>
        </w:rPr>
        <w:softHyphen/>
        <w:t>rom przemocy, przeprowadzenie diagnozy sytuacji dzieci i udzielanie im wsparcia psychologicznego oraz specjalistycznej pomocy socjoterapeutycznej i terapeutycznej, udzielanie konsultacji wychowawczych.</w:t>
      </w:r>
    </w:p>
    <w:p w:rsidR="003A5BA5" w:rsidRDefault="003A5BA5" w:rsidP="00B003BE">
      <w:pPr>
        <w:rPr>
          <w:rStyle w:val="FontStyle122"/>
          <w:rFonts w:eastAsiaTheme="minorEastAsia"/>
          <w:color w:val="504E98"/>
          <w:lang w:eastAsia="pl-PL"/>
        </w:rPr>
      </w:pPr>
    </w:p>
    <w:p w:rsidR="00273734" w:rsidRPr="003B52A5" w:rsidRDefault="00273734" w:rsidP="006C7121">
      <w:pPr>
        <w:spacing w:after="0" w:line="360" w:lineRule="auto"/>
        <w:ind w:firstLine="709"/>
        <w:jc w:val="both"/>
        <w:rPr>
          <w:color w:val="auto"/>
        </w:rPr>
      </w:pPr>
      <w:r>
        <w:rPr>
          <w:rStyle w:val="FontStyle123"/>
          <w:rFonts w:ascii="Times New Roman" w:hAnsi="Times New Roman" w:cs="Times New Roman"/>
          <w:w w:val="100"/>
          <w:sz w:val="24"/>
          <w:szCs w:val="24"/>
        </w:rPr>
        <w:t xml:space="preserve">W </w:t>
      </w:r>
      <w:r>
        <w:t>raporcie z badań</w:t>
      </w:r>
      <w:r w:rsidRPr="00391E28">
        <w:t xml:space="preserve"> </w:t>
      </w:r>
      <w:r w:rsidR="006C7121">
        <w:t xml:space="preserve"> z grudnia</w:t>
      </w:r>
      <w:r w:rsidR="006C7121" w:rsidRPr="00391E28">
        <w:t xml:space="preserve"> 2012</w:t>
      </w:r>
      <w:r w:rsidR="006C7121">
        <w:t xml:space="preserve"> roku </w:t>
      </w:r>
      <w:r w:rsidRPr="00391E28">
        <w:t>zrealizowanych na zamówienie Ministerst</w:t>
      </w:r>
      <w:r>
        <w:t>wa Pracy i Polityki Społecznej p</w:t>
      </w:r>
      <w:r w:rsidRPr="00391E28">
        <w:t>rzez Instytut Badawczy Millward</w:t>
      </w:r>
      <w:r w:rsidRPr="006C7121">
        <w:t xml:space="preserve"> Brown SMG/KRC: </w:t>
      </w:r>
      <w:r w:rsidR="00391E28" w:rsidRPr="006C7121">
        <w:rPr>
          <w:bCs/>
          <w:i/>
          <w:iCs/>
        </w:rPr>
        <w:t xml:space="preserve">Diagnoza </w:t>
      </w:r>
      <w:r w:rsidR="00391E28" w:rsidRPr="006C7121">
        <w:rPr>
          <w:bCs/>
          <w:i/>
          <w:iCs/>
        </w:rPr>
        <w:lastRenderedPageBreak/>
        <w:t>dotycząca realizacji zadań wynikających z ustawy o przeciwdziałaniu przemocy w rodzinie wykonywanych przez zespoły interdyscyplinarne/ grupy robocze, a także realizacji procedury „Niebieskie Karty" w oparciu o rozporządzenie w sprawie procedury „Niebieskie Karty" oraz wzorów formularzy „Niebieska Karta"</w:t>
      </w:r>
      <w:r w:rsidR="006C7121">
        <w:t xml:space="preserve">, </w:t>
      </w:r>
      <w:r>
        <w:t xml:space="preserve">zawarto opinię przedstawicieli zespołów interdyscyplinarnych z całej Polski na temat skuteczności poszczególnych sposobów </w:t>
      </w:r>
      <w:r w:rsidRPr="0032731A">
        <w:rPr>
          <w:spacing w:val="-2"/>
        </w:rPr>
        <w:t xml:space="preserve">przeciwdziałania przemocy </w:t>
      </w:r>
      <w:r w:rsidRPr="0032731A">
        <w:rPr>
          <w:color w:val="auto"/>
          <w:spacing w:val="-2"/>
        </w:rPr>
        <w:t>(</w:t>
      </w:r>
      <w:r w:rsidR="006C7121" w:rsidRPr="0032731A">
        <w:rPr>
          <w:color w:val="auto"/>
          <w:spacing w:val="-2"/>
        </w:rPr>
        <w:t>rysunek</w:t>
      </w:r>
      <w:r w:rsidR="003B52A5" w:rsidRPr="0032731A">
        <w:rPr>
          <w:color w:val="auto"/>
          <w:spacing w:val="-2"/>
        </w:rPr>
        <w:t xml:space="preserve"> 1</w:t>
      </w:r>
      <w:r w:rsidRPr="0032731A">
        <w:rPr>
          <w:color w:val="auto"/>
          <w:spacing w:val="-2"/>
        </w:rPr>
        <w:t>) oraz sposobów szczególnie nieskutecznych (</w:t>
      </w:r>
      <w:r w:rsidR="006C7121" w:rsidRPr="0032731A">
        <w:rPr>
          <w:color w:val="auto"/>
          <w:spacing w:val="-2"/>
        </w:rPr>
        <w:t xml:space="preserve">rysunek </w:t>
      </w:r>
      <w:r w:rsidR="003B52A5" w:rsidRPr="0032731A">
        <w:rPr>
          <w:color w:val="auto"/>
          <w:spacing w:val="-2"/>
        </w:rPr>
        <w:t>2</w:t>
      </w:r>
      <w:r w:rsidRPr="0032731A">
        <w:rPr>
          <w:color w:val="auto"/>
          <w:spacing w:val="-2"/>
        </w:rPr>
        <w:t>)</w:t>
      </w:r>
      <w:r w:rsidR="006C7121" w:rsidRPr="0032731A">
        <w:rPr>
          <w:color w:val="auto"/>
          <w:spacing w:val="-2"/>
        </w:rPr>
        <w:t>.</w:t>
      </w:r>
    </w:p>
    <w:p w:rsidR="004D4774" w:rsidRDefault="004D4774" w:rsidP="004D4774">
      <w:pPr>
        <w:rPr>
          <w:b/>
          <w:color w:val="auto"/>
        </w:rPr>
      </w:pPr>
    </w:p>
    <w:p w:rsidR="006C7121" w:rsidRPr="006C7121" w:rsidRDefault="006C7121" w:rsidP="004D4774">
      <w:pPr>
        <w:rPr>
          <w:b/>
          <w:color w:val="auto"/>
        </w:rPr>
      </w:pPr>
      <w:r w:rsidRPr="006C7121">
        <w:rPr>
          <w:b/>
          <w:color w:val="auto"/>
        </w:rPr>
        <w:t>Rysunek 1. Ocena skuteczności sposobów przeciwdziałania przemocy w rodzinie</w:t>
      </w:r>
    </w:p>
    <w:p w:rsidR="006C7121" w:rsidRPr="00273734" w:rsidRDefault="006C7121" w:rsidP="006C7121">
      <w:pPr>
        <w:spacing w:after="0" w:line="360" w:lineRule="auto"/>
        <w:jc w:val="both"/>
        <w:rPr>
          <w:color w:val="auto"/>
        </w:rPr>
      </w:pPr>
      <w:r>
        <w:rPr>
          <w:noProof/>
          <w:color w:val="auto"/>
          <w:lang w:eastAsia="pl-PL"/>
        </w:rPr>
        <w:drawing>
          <wp:inline distT="0" distB="0" distL="0" distR="0">
            <wp:extent cx="5760720" cy="5910951"/>
            <wp:effectExtent l="19050" t="19050" r="11430" b="13599"/>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760720" cy="5910951"/>
                    </a:xfrm>
                    <a:prstGeom prst="rect">
                      <a:avLst/>
                    </a:prstGeom>
                    <a:noFill/>
                    <a:ln w="9525">
                      <a:solidFill>
                        <a:schemeClr val="accent1"/>
                      </a:solidFill>
                      <a:miter lim="800000"/>
                      <a:headEnd/>
                      <a:tailEnd/>
                    </a:ln>
                  </pic:spPr>
                </pic:pic>
              </a:graphicData>
            </a:graphic>
          </wp:inline>
        </w:drawing>
      </w:r>
    </w:p>
    <w:p w:rsidR="006C7121" w:rsidRDefault="006C7121" w:rsidP="003B52A5">
      <w:pPr>
        <w:spacing w:after="0" w:line="240" w:lineRule="auto"/>
        <w:jc w:val="both"/>
      </w:pPr>
      <w:r>
        <w:rPr>
          <w:i/>
          <w:iCs/>
          <w:sz w:val="20"/>
          <w:szCs w:val="20"/>
          <w:lang w:eastAsia="pl-PL"/>
        </w:rPr>
        <w:t>Źródło: Badania zrealizowane przez Instytut Millward Brown SMG/KRC na zamówienie Ministerstwa Pracy i Polityki Społecznej, s.85</w:t>
      </w:r>
    </w:p>
    <w:p w:rsidR="006C7121" w:rsidRDefault="006C7121" w:rsidP="006C7121">
      <w:pPr>
        <w:spacing w:after="0" w:line="360" w:lineRule="auto"/>
        <w:ind w:firstLine="708"/>
        <w:jc w:val="both"/>
      </w:pPr>
    </w:p>
    <w:p w:rsidR="006C7121" w:rsidRPr="006C7121" w:rsidRDefault="006C7121" w:rsidP="004D4774">
      <w:pPr>
        <w:rPr>
          <w:b/>
        </w:rPr>
      </w:pPr>
      <w:r w:rsidRPr="006C7121">
        <w:rPr>
          <w:b/>
        </w:rPr>
        <w:lastRenderedPageBreak/>
        <w:t>Rysunek</w:t>
      </w:r>
      <w:r w:rsidR="003B52A5">
        <w:rPr>
          <w:b/>
        </w:rPr>
        <w:t xml:space="preserve"> 2</w:t>
      </w:r>
      <w:r w:rsidRPr="006C7121">
        <w:rPr>
          <w:b/>
        </w:rPr>
        <w:t xml:space="preserve">. Ocena </w:t>
      </w:r>
      <w:r>
        <w:rPr>
          <w:b/>
        </w:rPr>
        <w:t>nie</w:t>
      </w:r>
      <w:r w:rsidRPr="006C7121">
        <w:rPr>
          <w:b/>
        </w:rPr>
        <w:t>skuteczności sposobów przeciwdziałania przemocy w rodzinie</w:t>
      </w:r>
    </w:p>
    <w:p w:rsidR="006C7121" w:rsidRDefault="006C7121" w:rsidP="006C7121">
      <w:pPr>
        <w:spacing w:after="0" w:line="360" w:lineRule="auto"/>
        <w:jc w:val="both"/>
      </w:pPr>
      <w:r>
        <w:rPr>
          <w:noProof/>
          <w:lang w:eastAsia="pl-PL"/>
        </w:rPr>
        <w:drawing>
          <wp:inline distT="0" distB="0" distL="0" distR="0">
            <wp:extent cx="5760720" cy="6055594"/>
            <wp:effectExtent l="38100" t="19050" r="11430" b="21356"/>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0720" cy="6055594"/>
                    </a:xfrm>
                    <a:prstGeom prst="rect">
                      <a:avLst/>
                    </a:prstGeom>
                    <a:noFill/>
                    <a:ln w="9525">
                      <a:solidFill>
                        <a:schemeClr val="accent1"/>
                      </a:solidFill>
                      <a:miter lim="800000"/>
                      <a:headEnd/>
                      <a:tailEnd/>
                    </a:ln>
                  </pic:spPr>
                </pic:pic>
              </a:graphicData>
            </a:graphic>
          </wp:inline>
        </w:drawing>
      </w:r>
    </w:p>
    <w:p w:rsidR="006C7121" w:rsidRDefault="006C7121" w:rsidP="003B52A5">
      <w:pPr>
        <w:spacing w:after="0" w:line="240" w:lineRule="auto"/>
        <w:jc w:val="both"/>
      </w:pPr>
      <w:r>
        <w:rPr>
          <w:i/>
          <w:iCs/>
          <w:sz w:val="20"/>
          <w:szCs w:val="20"/>
          <w:lang w:eastAsia="pl-PL"/>
        </w:rPr>
        <w:t>Źródło: Badania zrealizowane przez Instytut Millward Brown SMG/KRC na zamówienie Ministerstwa Pracy i Polityki Społecznej, s.85</w:t>
      </w:r>
    </w:p>
    <w:p w:rsidR="006C7121" w:rsidRDefault="006C7121" w:rsidP="006C7121">
      <w:pPr>
        <w:spacing w:after="0" w:line="360" w:lineRule="auto"/>
        <w:ind w:firstLine="708"/>
        <w:jc w:val="both"/>
      </w:pPr>
    </w:p>
    <w:p w:rsidR="00273734" w:rsidRPr="00EE7588" w:rsidRDefault="00273734" w:rsidP="006C7121">
      <w:pPr>
        <w:spacing w:after="0" w:line="360" w:lineRule="auto"/>
        <w:ind w:firstLine="708"/>
        <w:jc w:val="both"/>
      </w:pPr>
      <w:r>
        <w:t>N</w:t>
      </w:r>
      <w:r w:rsidR="00EE7588" w:rsidRPr="00EE7588">
        <w:t>ajbardziej skutecznymi sposobami przeciwdziałania przemocy w rodzinie spośród wymienionych są: współpraca różnych instytucji w ramach zespołów interdyscyplinarnych, w</w:t>
      </w:r>
      <w:r w:rsidR="0032731A">
        <w:t> </w:t>
      </w:r>
      <w:r w:rsidR="00EE7588" w:rsidRPr="00EE7588">
        <w:t xml:space="preserve">tym Policji, ośrodków pomocy społecznej, ochrony zdrowia, placówek oświatowych, gminnych komisji rozwiązywania problemów alkoholowych, stowarzyszeń i fundacji (93% wskazań jako „skuteczne") oraz możliwość zgłoszenia na Policji lub w prokuraturze przypadków stosowania przemocy w rodzinie przez każdego (89%). W następnej kolejności </w:t>
      </w:r>
      <w:r w:rsidR="00EE7588" w:rsidRPr="00EE7588">
        <w:lastRenderedPageBreak/>
        <w:t>najczęściej wskazywano jako skuteczne: dostępność bezpłatnego poradnictwa psychologicznego dla rodzin w zakresie rozwiązywania konfliktów, które w nich się pojawiają (81%), orzekanie dozoru kuratora sądowego dla osób stosujących przemoc w</w:t>
      </w:r>
      <w:r w:rsidR="0032731A">
        <w:t> </w:t>
      </w:r>
      <w:r w:rsidR="00EE7588" w:rsidRPr="00EE7588">
        <w:t>rodzinie (80%), realizacja procedury „Niebieskie Karty" wobec osób stosujących przemoc w rodzinie (79%), zaostrzenie przepisów karnych dla osób stosujących przemoc w rodzinie (79%), kampanie społeczne i akcje informujące, jak zapobiegać przemocy w rodzinie i jak sobie radzić w przypadku jej wystąpienia (78%) oraz kara pozbawienia wolności dla osób stosujących przemoc w rodzinie (77%).</w:t>
      </w:r>
    </w:p>
    <w:p w:rsidR="00EE7588" w:rsidRPr="00EE7588" w:rsidRDefault="00EE7588" w:rsidP="006C7121">
      <w:pPr>
        <w:spacing w:after="0" w:line="360" w:lineRule="auto"/>
        <w:ind w:firstLine="708"/>
        <w:jc w:val="both"/>
      </w:pPr>
      <w:r w:rsidRPr="00EE7588">
        <w:t>Natomiast szczególnie nieskutecznymi sposobami przeciwdziałania przemocy w</w:t>
      </w:r>
      <w:r w:rsidR="0032731A">
        <w:t> </w:t>
      </w:r>
      <w:r w:rsidRPr="00EE7588">
        <w:t>rodzinie okazują się w opinii badanych - sądowne nakazywanie osobom stosującym przemoc w rodzinie i nadużywającym alkoholu do powstrzymywania się od nadużywania alkoholu (63% wskazań jako „nieskuteczne"), sądownie nałożony obowiązek przeproszenia osoby pokrzywdzonej dla osób stosujących przemoc w rodzinie (61%) w ramach obowiązków, które sprawca przemocy w rodzinie musi wykonać w okresie próby (np. przy warunkowym umorzeniu postępowania</w:t>
      </w:r>
      <w:r w:rsidR="004D4774">
        <w:t>,</w:t>
      </w:r>
      <w:r w:rsidRPr="00EE7588">
        <w:t xml:space="preserve"> bądź warunkowym zawieszeniu wykonania kary) oraz sądowy nakaz powstrzymywania się od kontaktowania się z osobą pokrzywdzoną dla osób stosujących przemoc w rodzinie (61%).</w:t>
      </w:r>
    </w:p>
    <w:p w:rsidR="00EE7588" w:rsidRDefault="00EE7588" w:rsidP="00D800EC"/>
    <w:p w:rsidR="0032731A" w:rsidRDefault="0032731A" w:rsidP="00D800EC"/>
    <w:p w:rsidR="001A7A38" w:rsidRDefault="001A7A38" w:rsidP="00A35A5C">
      <w:pPr>
        <w:pStyle w:val="Nagwek1"/>
        <w:numPr>
          <w:ilvl w:val="0"/>
          <w:numId w:val="8"/>
        </w:numPr>
      </w:pPr>
      <w:bookmarkStart w:id="2" w:name="_Toc380425227"/>
      <w:r>
        <w:t>Diagnoza</w:t>
      </w:r>
      <w:r w:rsidR="006C7121">
        <w:t xml:space="preserve"> problemu przemocy w rodzinie</w:t>
      </w:r>
      <w:r>
        <w:t xml:space="preserve"> w Polsce</w:t>
      </w:r>
      <w:r w:rsidR="006C7121">
        <w:t xml:space="preserve">, </w:t>
      </w:r>
      <w:r w:rsidR="004D7C31">
        <w:t>na Dolnym Śląsku</w:t>
      </w:r>
      <w:r w:rsidR="006C7121">
        <w:t xml:space="preserve"> i w powiecie jeleniogórskim</w:t>
      </w:r>
      <w:bookmarkEnd w:id="2"/>
    </w:p>
    <w:p w:rsidR="005A5A4A" w:rsidRPr="00E800B2" w:rsidRDefault="005A5A4A" w:rsidP="00E800B2">
      <w:pPr>
        <w:pStyle w:val="Style8"/>
        <w:widowControl/>
        <w:spacing w:line="360" w:lineRule="auto"/>
        <w:jc w:val="both"/>
        <w:rPr>
          <w:rStyle w:val="FontStyle123"/>
          <w:rFonts w:ascii="Times New Roman" w:hAnsi="Times New Roman" w:cs="Times New Roman"/>
          <w:sz w:val="24"/>
          <w:szCs w:val="24"/>
        </w:rPr>
      </w:pPr>
    </w:p>
    <w:p w:rsidR="00F26392" w:rsidRPr="00CC5BD6" w:rsidRDefault="00F26392" w:rsidP="0032731A">
      <w:pPr>
        <w:spacing w:after="0" w:line="360" w:lineRule="auto"/>
        <w:ind w:firstLine="709"/>
        <w:jc w:val="both"/>
      </w:pPr>
      <w:r>
        <w:t>N</w:t>
      </w:r>
      <w:r w:rsidRPr="00CC5BD6">
        <w:t>a podstawie analizy danych z Komendy Głównej Policji można stwierdzić, że w</w:t>
      </w:r>
      <w:r w:rsidR="0032731A">
        <w:t> </w:t>
      </w:r>
      <w:r w:rsidRPr="00CC5BD6">
        <w:t>2011 roku w stosunku do 2010 roku spadła zarówno liczba interwencji domowych przeprowadzonych przez policjantów (o 0,3%), jak też liczba interwencji przeprowadzonych wobec przemocy w rodzinie, która jest tożsama z liczbą założonych Niebieskich Kart (o</w:t>
      </w:r>
      <w:r w:rsidR="0032731A">
        <w:t> </w:t>
      </w:r>
      <w:r w:rsidRPr="00CC5BD6">
        <w:t>15,1%). Spadła również liczba tych interwencji w miastach (o 17,1%) oraz na terenach wiejskich (o 12,3%). Średni udział procentowy niebieskich kart w ogólnej liczbie interwencji domowych na terenie kraju osiągnął w analizowanym okresie poziom 12,1%.</w:t>
      </w:r>
    </w:p>
    <w:p w:rsidR="0032731A" w:rsidRDefault="0032731A">
      <w:pPr>
        <w:rPr>
          <w:b/>
          <w:bCs/>
        </w:rPr>
      </w:pPr>
      <w:r>
        <w:rPr>
          <w:b/>
          <w:bCs/>
        </w:rPr>
        <w:br w:type="page"/>
      </w:r>
    </w:p>
    <w:p w:rsidR="00F26392" w:rsidRDefault="00F26392" w:rsidP="00F26392">
      <w:pPr>
        <w:rPr>
          <w:b/>
          <w:bCs/>
        </w:rPr>
      </w:pPr>
      <w:r>
        <w:rPr>
          <w:b/>
          <w:bCs/>
        </w:rPr>
        <w:lastRenderedPageBreak/>
        <w:t xml:space="preserve">Tabela </w:t>
      </w:r>
      <w:r w:rsidR="003B52A5">
        <w:rPr>
          <w:b/>
          <w:bCs/>
        </w:rPr>
        <w:t>1</w:t>
      </w:r>
      <w:r w:rsidRPr="00CC5BD6">
        <w:rPr>
          <w:b/>
          <w:bCs/>
        </w:rPr>
        <w:t>. Liczba interwencji domowych ogó</w:t>
      </w:r>
      <w:r w:rsidR="0032731A">
        <w:rPr>
          <w:b/>
          <w:bCs/>
        </w:rPr>
        <w:t>łem oraz liczba interwencji dotyczących</w:t>
      </w:r>
      <w:r w:rsidRPr="00CC5BD6">
        <w:rPr>
          <w:b/>
          <w:bCs/>
        </w:rPr>
        <w:t xml:space="preserve"> przemocy w rodzinie (N</w:t>
      </w:r>
      <w:r w:rsidR="0032731A">
        <w:rPr>
          <w:b/>
          <w:bCs/>
        </w:rPr>
        <w:t xml:space="preserve">iebieska </w:t>
      </w:r>
      <w:r w:rsidRPr="00CC5BD6">
        <w:rPr>
          <w:b/>
          <w:bCs/>
        </w:rPr>
        <w:t>K</w:t>
      </w:r>
      <w:r w:rsidR="0032731A">
        <w:rPr>
          <w:b/>
          <w:bCs/>
        </w:rPr>
        <w:t>arta</w:t>
      </w:r>
      <w:r w:rsidRPr="00CC5BD6">
        <w:rPr>
          <w:b/>
          <w:bCs/>
        </w:rPr>
        <w:t>)</w:t>
      </w:r>
    </w:p>
    <w:tbl>
      <w:tblPr>
        <w:tblW w:w="93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109"/>
        <w:gridCol w:w="1272"/>
        <w:gridCol w:w="1987"/>
        <w:gridCol w:w="802"/>
        <w:gridCol w:w="1325"/>
        <w:gridCol w:w="1982"/>
        <w:gridCol w:w="826"/>
      </w:tblGrid>
      <w:tr w:rsidR="00F26392" w:rsidRPr="00F26392" w:rsidTr="00F94BDF">
        <w:trPr>
          <w:trHeight w:val="307"/>
        </w:trPr>
        <w:tc>
          <w:tcPr>
            <w:tcW w:w="1109" w:type="dxa"/>
            <w:vAlign w:val="center"/>
          </w:tcPr>
          <w:p w:rsidR="00F26392" w:rsidRPr="00F26392" w:rsidRDefault="00F26392" w:rsidP="00F26392">
            <w:pPr>
              <w:autoSpaceDE w:val="0"/>
              <w:autoSpaceDN w:val="0"/>
              <w:adjustRightInd w:val="0"/>
              <w:spacing w:after="0" w:line="240" w:lineRule="auto"/>
              <w:jc w:val="center"/>
            </w:pPr>
          </w:p>
        </w:tc>
        <w:tc>
          <w:tcPr>
            <w:tcW w:w="4061" w:type="dxa"/>
            <w:gridSpan w:val="3"/>
            <w:vAlign w:val="center"/>
          </w:tcPr>
          <w:p w:rsidR="00F26392" w:rsidRPr="00F26392" w:rsidRDefault="00F26392" w:rsidP="00F26392">
            <w:pPr>
              <w:autoSpaceDE w:val="0"/>
              <w:autoSpaceDN w:val="0"/>
              <w:adjustRightInd w:val="0"/>
              <w:spacing w:after="0" w:line="240" w:lineRule="auto"/>
              <w:jc w:val="center"/>
            </w:pPr>
            <w:r w:rsidRPr="00F26392">
              <w:rPr>
                <w:sz w:val="20"/>
                <w:szCs w:val="20"/>
                <w:lang w:eastAsia="pl-PL"/>
              </w:rPr>
              <w:t>Dane ogólnopolskie</w:t>
            </w:r>
          </w:p>
        </w:tc>
        <w:tc>
          <w:tcPr>
            <w:tcW w:w="4133" w:type="dxa"/>
            <w:gridSpan w:val="3"/>
            <w:vAlign w:val="center"/>
          </w:tcPr>
          <w:p w:rsidR="00F26392" w:rsidRPr="00F26392" w:rsidRDefault="00F26392" w:rsidP="00F26392">
            <w:pPr>
              <w:autoSpaceDE w:val="0"/>
              <w:autoSpaceDN w:val="0"/>
              <w:adjustRightInd w:val="0"/>
              <w:spacing w:after="0" w:line="240" w:lineRule="auto"/>
              <w:jc w:val="center"/>
            </w:pPr>
            <w:r w:rsidRPr="00F26392">
              <w:rPr>
                <w:sz w:val="20"/>
                <w:szCs w:val="20"/>
                <w:lang w:eastAsia="pl-PL"/>
              </w:rPr>
              <w:t>Dane z KWP we Wrocławiu</w:t>
            </w:r>
          </w:p>
        </w:tc>
      </w:tr>
      <w:tr w:rsidR="00F26392" w:rsidRPr="00F26392" w:rsidTr="00F26392">
        <w:trPr>
          <w:trHeight w:val="907"/>
        </w:trPr>
        <w:tc>
          <w:tcPr>
            <w:tcW w:w="1109"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Rok</w:t>
            </w:r>
          </w:p>
        </w:tc>
        <w:tc>
          <w:tcPr>
            <w:tcW w:w="127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Liczba interwencji domowych (ogółem)</w:t>
            </w:r>
          </w:p>
        </w:tc>
        <w:tc>
          <w:tcPr>
            <w:tcW w:w="1987"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Liczba interwencji dotycząca przemocy w rodzinie (Niebieskie Karty)</w:t>
            </w:r>
          </w:p>
        </w:tc>
        <w:tc>
          <w:tcPr>
            <w:tcW w:w="80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 NK</w:t>
            </w:r>
          </w:p>
        </w:tc>
        <w:tc>
          <w:tcPr>
            <w:tcW w:w="1325"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Liczba interwencji domowych (ogółem)</w:t>
            </w:r>
          </w:p>
        </w:tc>
        <w:tc>
          <w:tcPr>
            <w:tcW w:w="198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Liczba interwencji dotycząca przemocy w rodzinie (Niebieskie Karty)</w:t>
            </w:r>
          </w:p>
        </w:tc>
        <w:tc>
          <w:tcPr>
            <w:tcW w:w="826"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 NK</w:t>
            </w:r>
          </w:p>
        </w:tc>
      </w:tr>
      <w:tr w:rsidR="00F26392" w:rsidRPr="00F26392" w:rsidTr="00F26392">
        <w:trPr>
          <w:trHeight w:val="240"/>
        </w:trPr>
        <w:tc>
          <w:tcPr>
            <w:tcW w:w="1109"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2009</w:t>
            </w:r>
          </w:p>
        </w:tc>
        <w:tc>
          <w:tcPr>
            <w:tcW w:w="127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573.834</w:t>
            </w:r>
          </w:p>
        </w:tc>
        <w:tc>
          <w:tcPr>
            <w:tcW w:w="1987"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81.415</w:t>
            </w:r>
          </w:p>
        </w:tc>
        <w:tc>
          <w:tcPr>
            <w:tcW w:w="80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14,2 %</w:t>
            </w:r>
          </w:p>
        </w:tc>
        <w:tc>
          <w:tcPr>
            <w:tcW w:w="1325"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11.037</w:t>
            </w:r>
          </w:p>
        </w:tc>
        <w:tc>
          <w:tcPr>
            <w:tcW w:w="198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6.555</w:t>
            </w:r>
          </w:p>
        </w:tc>
        <w:tc>
          <w:tcPr>
            <w:tcW w:w="826"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59,4 %</w:t>
            </w:r>
          </w:p>
        </w:tc>
      </w:tr>
      <w:tr w:rsidR="00F26392" w:rsidRPr="00F26392" w:rsidTr="00F26392">
        <w:trPr>
          <w:trHeight w:val="235"/>
        </w:trPr>
        <w:tc>
          <w:tcPr>
            <w:tcW w:w="1109"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2010</w:t>
            </w:r>
          </w:p>
        </w:tc>
        <w:tc>
          <w:tcPr>
            <w:tcW w:w="127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586.062</w:t>
            </w:r>
          </w:p>
        </w:tc>
        <w:tc>
          <w:tcPr>
            <w:tcW w:w="1987"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83.488</w:t>
            </w:r>
          </w:p>
        </w:tc>
        <w:tc>
          <w:tcPr>
            <w:tcW w:w="80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14,2 %</w:t>
            </w:r>
          </w:p>
        </w:tc>
        <w:tc>
          <w:tcPr>
            <w:tcW w:w="1325"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10.340</w:t>
            </w:r>
          </w:p>
        </w:tc>
        <w:tc>
          <w:tcPr>
            <w:tcW w:w="198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5.304</w:t>
            </w:r>
          </w:p>
        </w:tc>
        <w:tc>
          <w:tcPr>
            <w:tcW w:w="826"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51,3 %</w:t>
            </w:r>
          </w:p>
        </w:tc>
      </w:tr>
      <w:tr w:rsidR="00F26392" w:rsidRPr="00F26392" w:rsidTr="00F26392">
        <w:trPr>
          <w:trHeight w:val="240"/>
        </w:trPr>
        <w:tc>
          <w:tcPr>
            <w:tcW w:w="1109"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2011</w:t>
            </w:r>
          </w:p>
        </w:tc>
        <w:tc>
          <w:tcPr>
            <w:tcW w:w="127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584.279</w:t>
            </w:r>
          </w:p>
        </w:tc>
        <w:tc>
          <w:tcPr>
            <w:tcW w:w="1987"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70.867</w:t>
            </w:r>
          </w:p>
        </w:tc>
        <w:tc>
          <w:tcPr>
            <w:tcW w:w="80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12,1 %</w:t>
            </w:r>
          </w:p>
        </w:tc>
        <w:tc>
          <w:tcPr>
            <w:tcW w:w="1325"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12.567</w:t>
            </w:r>
          </w:p>
        </w:tc>
        <w:tc>
          <w:tcPr>
            <w:tcW w:w="1982"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3.746</w:t>
            </w:r>
          </w:p>
        </w:tc>
        <w:tc>
          <w:tcPr>
            <w:tcW w:w="826" w:type="dxa"/>
            <w:vAlign w:val="center"/>
          </w:tcPr>
          <w:p w:rsidR="00F26392" w:rsidRPr="00F26392" w:rsidRDefault="00F26392" w:rsidP="00F26392">
            <w:pPr>
              <w:autoSpaceDE w:val="0"/>
              <w:autoSpaceDN w:val="0"/>
              <w:adjustRightInd w:val="0"/>
              <w:spacing w:after="0" w:line="240" w:lineRule="auto"/>
              <w:jc w:val="center"/>
              <w:rPr>
                <w:sz w:val="20"/>
                <w:szCs w:val="20"/>
                <w:lang w:eastAsia="pl-PL"/>
              </w:rPr>
            </w:pPr>
            <w:r w:rsidRPr="00F26392">
              <w:rPr>
                <w:sz w:val="20"/>
                <w:szCs w:val="20"/>
                <w:lang w:eastAsia="pl-PL"/>
              </w:rPr>
              <w:t>29,8 %</w:t>
            </w:r>
          </w:p>
        </w:tc>
      </w:tr>
    </w:tbl>
    <w:p w:rsidR="00F26392" w:rsidRPr="00F26392" w:rsidRDefault="00F26392" w:rsidP="00F26392">
      <w:pPr>
        <w:rPr>
          <w:i/>
          <w:iCs/>
          <w:sz w:val="20"/>
        </w:rPr>
      </w:pPr>
      <w:r w:rsidRPr="00F26392">
        <w:rPr>
          <w:i/>
          <w:iCs/>
          <w:sz w:val="20"/>
        </w:rPr>
        <w:t>Źródło: Sprawozdanie z realizacji przez jednostki organizacyjne Policji w 2010 i 2011 roku procedury „Niebieskie Karty", Komenda Główna Policji, 2011 i 2012</w:t>
      </w:r>
    </w:p>
    <w:p w:rsidR="00F26392" w:rsidRDefault="002E5F06" w:rsidP="003B52A5">
      <w:pPr>
        <w:spacing w:after="0" w:line="360" w:lineRule="auto"/>
        <w:ind w:firstLine="709"/>
        <w:jc w:val="both"/>
      </w:pPr>
      <w:r>
        <w:t>Z</w:t>
      </w:r>
      <w:r w:rsidR="00F26392" w:rsidRPr="00F26392">
        <w:t xml:space="preserve"> </w:t>
      </w:r>
      <w:r>
        <w:t xml:space="preserve">ogólnopolskich </w:t>
      </w:r>
      <w:r w:rsidR="00F26392" w:rsidRPr="00F26392">
        <w:t xml:space="preserve">badań  z grudnia 2012 roku zrealizowanych na zamówienie Ministerstwa Pracy i Polityki Społecznej przez Instytut Badawczy Millward Brown SMG/KRC: </w:t>
      </w:r>
      <w:r w:rsidR="00F26392" w:rsidRPr="00F26392">
        <w:rPr>
          <w:bCs/>
          <w:i/>
          <w:iCs/>
        </w:rPr>
        <w:t>Diagnoza dotycząca realizacji zadań wynikających z ustawy o przeciwdziałaniu przemocy w rodzinie wykonywanych przez zespoły interdyscyplinarne/ grupy robocze, a także realizacji procedury „Niebieskie Karty" w oparciu o rozporządzenie w sprawie procedury „Niebieskie Karty" oraz wzorów formularzy „Niebieska Karta"</w:t>
      </w:r>
      <w:r w:rsidR="00F26392" w:rsidRPr="00F26392">
        <w:t>,</w:t>
      </w:r>
      <w:r>
        <w:t xml:space="preserve"> przedstawiciele zespołów interdyscyplinarnych charakteryzują osoby dotknięte przemocą</w:t>
      </w:r>
      <w:r w:rsidR="003B52A5">
        <w:t xml:space="preserve"> w rodzinie oraz sprawców tej przemocy</w:t>
      </w:r>
      <w:r>
        <w:t>.</w:t>
      </w:r>
    </w:p>
    <w:p w:rsidR="00F26392" w:rsidRPr="00EE7588" w:rsidRDefault="002E5F06" w:rsidP="003B52A5">
      <w:pPr>
        <w:spacing w:after="0" w:line="360" w:lineRule="auto"/>
        <w:ind w:firstLine="709"/>
        <w:jc w:val="both"/>
      </w:pPr>
      <w:r>
        <w:t>P</w:t>
      </w:r>
      <w:r w:rsidR="00F26392" w:rsidRPr="00EE7588">
        <w:t>onad połow</w:t>
      </w:r>
      <w:r>
        <w:t>ę</w:t>
      </w:r>
      <w:r w:rsidR="00F26392" w:rsidRPr="00EE7588">
        <w:t xml:space="preserve"> (62%) badanych </w:t>
      </w:r>
      <w:r>
        <w:t>osób przez zespoły</w:t>
      </w:r>
      <w:r w:rsidR="00F26392" w:rsidRPr="00EE7588">
        <w:t xml:space="preserve"> interdyscyplinarn</w:t>
      </w:r>
      <w:r>
        <w:t>e</w:t>
      </w:r>
      <w:r w:rsidR="00F26392" w:rsidRPr="00EE7588">
        <w:t xml:space="preserve"> </w:t>
      </w:r>
      <w:r>
        <w:t>stanowiły</w:t>
      </w:r>
      <w:r w:rsidR="00F26392" w:rsidRPr="00EE7588">
        <w:t xml:space="preserve"> wyłącznie kobiety, a w przypadku 1% - wyłącznie mężczyźni. W przypadku pozostałych (37%) </w:t>
      </w:r>
      <w:r>
        <w:t xml:space="preserve">badane </w:t>
      </w:r>
      <w:r w:rsidR="00F26392" w:rsidRPr="00EE7588">
        <w:t>były zarówno kobiety, jak i mężczyźni.</w:t>
      </w:r>
      <w:r w:rsidR="003B52A5">
        <w:t xml:space="preserve"> </w:t>
      </w:r>
      <w:r>
        <w:t>Najczęściej</w:t>
      </w:r>
      <w:r w:rsidRPr="00EE7588">
        <w:t xml:space="preserve"> były</w:t>
      </w:r>
      <w:r>
        <w:t xml:space="preserve"> to o</w:t>
      </w:r>
      <w:r w:rsidR="00F26392" w:rsidRPr="00EE7588">
        <w:t>soby w wieku od 31 do 50 lat (31-40 lat - 84% wskazań</w:t>
      </w:r>
      <w:r>
        <w:t xml:space="preserve"> z procedury „Niebieskie Karty”</w:t>
      </w:r>
      <w:r w:rsidR="00F26392" w:rsidRPr="00EE7588">
        <w:t>, 41-50 lat - 83% wskazań), a także, choć rzadziej, osoby w wieku od 19 do 30 lat (62% wskazań) i w wieku od 51 do 60 lat (64%). Rzadziej wskazywano osoby starsze: w wieku ponad 61 lat, przy czym najwyższy odsetek dotyczył wśród nich osób w wieku od 61 do 70 lat (37%). W przypadku dzieci i młodzieży najczęściej wskazywano osoby w wieku szkolnym: od 6 do 14 lat (46%) i</w:t>
      </w:r>
      <w:r w:rsidR="0032731A">
        <w:t> </w:t>
      </w:r>
      <w:r w:rsidR="00F26392" w:rsidRPr="00EE7588">
        <w:t>od 15 do 18 lat (42%); rzadziej dzieci przedszkolne w wieku od 3 do 5 lat (19%) i</w:t>
      </w:r>
      <w:r w:rsidR="0032731A">
        <w:t> </w:t>
      </w:r>
      <w:r w:rsidR="00F26392" w:rsidRPr="00EE7588">
        <w:t>najmłodsze do 2 roku życia (9%).</w:t>
      </w:r>
      <w:r w:rsidR="003B52A5">
        <w:t xml:space="preserve"> </w:t>
      </w:r>
      <w:r>
        <w:t>N</w:t>
      </w:r>
      <w:r w:rsidR="00F26392" w:rsidRPr="00EE7588">
        <w:t>ajczęściej były osoby z wykształceniem zawodowym (86% wskazań) i podstawowym (82%), a także osoby z wykształceniem średnim (70%). Rzadziej wskazywano osoby z wykształceniem wyższym (32%).</w:t>
      </w:r>
      <w:r w:rsidR="003B52A5">
        <w:t xml:space="preserve"> </w:t>
      </w:r>
      <w:r>
        <w:t>N</w:t>
      </w:r>
      <w:r w:rsidR="00F26392" w:rsidRPr="00EE7588">
        <w:t xml:space="preserve">ajczęściej były osoby mieszkające na wsi (85%), a rzadziej osoby mieszkające w miastach - małych (26%), średnich (8%) i dużych (2%). </w:t>
      </w:r>
      <w:r w:rsidR="003B52A5">
        <w:t>N</w:t>
      </w:r>
      <w:r w:rsidR="00F26392" w:rsidRPr="00EE7588">
        <w:t>ajczęściej były osoby niepracujące zarobkowo (90%), a nieco rzadziej także osoby pracujące - dorywczo (75%) lub stale (69%).</w:t>
      </w:r>
    </w:p>
    <w:p w:rsidR="00F26392" w:rsidRPr="00EE7588" w:rsidRDefault="003B52A5" w:rsidP="003B52A5">
      <w:pPr>
        <w:spacing w:after="0" w:line="360" w:lineRule="auto"/>
        <w:ind w:firstLine="709"/>
        <w:jc w:val="both"/>
      </w:pPr>
      <w:r>
        <w:t>W</w:t>
      </w:r>
      <w:r w:rsidR="00F26392" w:rsidRPr="00EE7588">
        <w:t xml:space="preserve"> przypadku 63% badanych </w:t>
      </w:r>
      <w:r>
        <w:t>przez zespoły</w:t>
      </w:r>
      <w:r w:rsidR="00F26392" w:rsidRPr="00EE7588">
        <w:t xml:space="preserve"> interdyscyplinarn</w:t>
      </w:r>
      <w:r>
        <w:t>e</w:t>
      </w:r>
      <w:r w:rsidR="00F26392" w:rsidRPr="00EE7588">
        <w:t xml:space="preserve"> osobami </w:t>
      </w:r>
      <w:r>
        <w:t xml:space="preserve">stosujące przemoc w rodzinie </w:t>
      </w:r>
      <w:r w:rsidR="00F26392" w:rsidRPr="00EE7588">
        <w:t xml:space="preserve">byli wyłącznie mężczyźni, a w przypadku 0,4% - wyłącznie kobiety. </w:t>
      </w:r>
      <w:r w:rsidR="00F26392" w:rsidRPr="00EE7588">
        <w:lastRenderedPageBreak/>
        <w:t>W</w:t>
      </w:r>
      <w:r w:rsidR="0032731A">
        <w:t> </w:t>
      </w:r>
      <w:r w:rsidR="00F26392" w:rsidRPr="00EE7588">
        <w:t>pozostałych (35,7%) wskazano, że wśród osób stosujących przemoc w rodzinie</w:t>
      </w:r>
      <w:r>
        <w:t xml:space="preserve">, </w:t>
      </w:r>
      <w:r w:rsidR="00F26392" w:rsidRPr="00EE7588">
        <w:t>byli zarówno mężczyźni, jak i kobiety.</w:t>
      </w:r>
      <w:r>
        <w:t xml:space="preserve"> B</w:t>
      </w:r>
      <w:r w:rsidR="00F26392" w:rsidRPr="00EE7588">
        <w:t xml:space="preserve">yły </w:t>
      </w:r>
      <w:r>
        <w:t xml:space="preserve">to </w:t>
      </w:r>
      <w:r w:rsidR="00F26392" w:rsidRPr="00EE7588">
        <w:t>najczęściej osoby w wieku od 31 do 50 lat (31-40 lat - 85% wskazań, 41-50 lat - 88% wskazań), a także, choć rzadziej, osoby w wieku od 19 do 30 lat (59% wskazań) i w wieku od 51 do 60 lat (66%). Rzadziej wskazywano osoby starsze: w wieku od 61 lat wzwyż, przy czym najwyższy odsetek dotyczył osób w wieku od 61 do 70 lat (25%).</w:t>
      </w:r>
      <w:r>
        <w:t xml:space="preserve"> N</w:t>
      </w:r>
      <w:r w:rsidR="00F26392" w:rsidRPr="00EE7588">
        <w:t>ajczęściej były osoby z wykształceniem zawodowym (88% wskazań) i</w:t>
      </w:r>
      <w:r w:rsidR="0032731A">
        <w:t> </w:t>
      </w:r>
      <w:r w:rsidR="00F26392" w:rsidRPr="00EE7588">
        <w:t>podstawowym (82%), a także osoby z wykształceniem średnim (57%). Rzadziej wskazywano osoby z wykształceniem wyższym (22%).</w:t>
      </w:r>
      <w:r>
        <w:t xml:space="preserve"> N</w:t>
      </w:r>
      <w:r w:rsidR="00F26392" w:rsidRPr="00EE7588">
        <w:t>ajczęściej były osoby mieszkające na wsi (85%), a rzadziej osoby mieszkające w miastach - małych (26%), średnich (8%) i</w:t>
      </w:r>
      <w:r w:rsidR="0032731A">
        <w:t> </w:t>
      </w:r>
      <w:r w:rsidR="00F26392" w:rsidRPr="00EE7588">
        <w:t xml:space="preserve">dużych (2%). </w:t>
      </w:r>
      <w:r>
        <w:t>N</w:t>
      </w:r>
      <w:r w:rsidR="00F26392" w:rsidRPr="00EE7588">
        <w:t>ajczęściej były osoby pracujące dorywczo (86%) lub w ogóle niepracujące zarobkowo (83%), jednak niewiele rzadziej także osoby ze stałą pracą (73%).</w:t>
      </w:r>
    </w:p>
    <w:p w:rsidR="00CC5BD6" w:rsidRDefault="00CC5BD6" w:rsidP="000E0006">
      <w:pPr>
        <w:spacing w:after="0" w:line="360" w:lineRule="auto"/>
        <w:ind w:firstLine="709"/>
        <w:jc w:val="both"/>
      </w:pPr>
      <w:r w:rsidRPr="00CC5BD6">
        <w:t>W 2011 roku</w:t>
      </w:r>
      <w:r w:rsidR="000E0006">
        <w:t xml:space="preserve"> na terenie województwa dolnośląskiego</w:t>
      </w:r>
      <w:r w:rsidRPr="00CC5BD6">
        <w:t>, analogicznie jak w latach ubiegłych, zdecydowanie najczęściej przemocy wobec osób najbliższych dopuszczali się mężczyźni, którzy stanowili 94,9% ogólnej liczby sprawców. O 17,1%. spadła ogólna liczba sprawców zatrzymanych przez Policję w związku z przemocą w rodzinie. W liczbie sprawców przemocy będących pod wpływem alkoholu zaobserwowano spadek o 16,2%. Spadła także o 11,5% liczba sprawców przemocy w rodzinie prz</w:t>
      </w:r>
      <w:r w:rsidR="004D4774">
        <w:t xml:space="preserve">ewiezionych do wytrzeźwienia w </w:t>
      </w:r>
      <w:r w:rsidRPr="00CC5BD6">
        <w:t>policyjnych pomieszcze</w:t>
      </w:r>
      <w:r w:rsidR="004D4774">
        <w:t>niach</w:t>
      </w:r>
      <w:r w:rsidRPr="00CC5BD6">
        <w:t xml:space="preserve"> dla osób zatrzymanych.</w:t>
      </w:r>
    </w:p>
    <w:p w:rsidR="00CC5BD6" w:rsidRDefault="00CC5BD6" w:rsidP="00CC5BD6">
      <w:pPr>
        <w:rPr>
          <w:b/>
          <w:bCs/>
        </w:rPr>
      </w:pPr>
      <w:r w:rsidRPr="00CC5BD6">
        <w:rPr>
          <w:b/>
          <w:bCs/>
        </w:rPr>
        <w:t>Tab</w:t>
      </w:r>
      <w:r w:rsidR="003B52A5">
        <w:rPr>
          <w:b/>
          <w:bCs/>
        </w:rPr>
        <w:t>ela 2.</w:t>
      </w:r>
      <w:r w:rsidRPr="00CC5BD6">
        <w:rPr>
          <w:b/>
          <w:bCs/>
        </w:rPr>
        <w:t xml:space="preserve"> Liczba sprawców przemocy w rodzinie na terenie województwa dolnośląskiego</w:t>
      </w:r>
    </w:p>
    <w:tbl>
      <w:tblPr>
        <w:tblW w:w="0" w:type="auto"/>
        <w:tblInd w:w="40" w:type="dxa"/>
        <w:tblLayout w:type="fixed"/>
        <w:tblCellMar>
          <w:left w:w="40" w:type="dxa"/>
          <w:right w:w="40" w:type="dxa"/>
        </w:tblCellMar>
        <w:tblLook w:val="0000"/>
      </w:tblPr>
      <w:tblGrid>
        <w:gridCol w:w="749"/>
        <w:gridCol w:w="1210"/>
        <w:gridCol w:w="1277"/>
        <w:gridCol w:w="1416"/>
        <w:gridCol w:w="1416"/>
        <w:gridCol w:w="1805"/>
        <w:gridCol w:w="1430"/>
      </w:tblGrid>
      <w:tr w:rsidR="003B52A5" w:rsidRPr="003B52A5" w:rsidTr="000E0006">
        <w:trPr>
          <w:trHeight w:val="461"/>
        </w:trPr>
        <w:tc>
          <w:tcPr>
            <w:tcW w:w="749" w:type="dxa"/>
            <w:tcBorders>
              <w:top w:val="single" w:sz="6" w:space="0" w:color="auto"/>
              <w:left w:val="single" w:sz="6" w:space="0" w:color="auto"/>
              <w:bottom w:val="nil"/>
              <w:right w:val="single" w:sz="6" w:space="0" w:color="auto"/>
            </w:tcBorders>
            <w:vAlign w:val="center"/>
          </w:tcPr>
          <w:p w:rsidR="003B52A5" w:rsidRPr="003B52A5" w:rsidRDefault="003B52A5" w:rsidP="000E0006">
            <w:pPr>
              <w:autoSpaceDE w:val="0"/>
              <w:autoSpaceDN w:val="0"/>
              <w:adjustRightInd w:val="0"/>
              <w:spacing w:after="0" w:line="240" w:lineRule="auto"/>
              <w:jc w:val="center"/>
            </w:pPr>
          </w:p>
        </w:tc>
        <w:tc>
          <w:tcPr>
            <w:tcW w:w="8554" w:type="dxa"/>
            <w:gridSpan w:val="6"/>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Dane z KWP we Wrocławiu</w:t>
            </w:r>
          </w:p>
        </w:tc>
      </w:tr>
      <w:tr w:rsidR="003B52A5" w:rsidRPr="003B52A5" w:rsidTr="000E0006">
        <w:trPr>
          <w:trHeight w:val="907"/>
        </w:trPr>
        <w:tc>
          <w:tcPr>
            <w:tcW w:w="749" w:type="dxa"/>
            <w:tcBorders>
              <w:top w:val="nil"/>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Rok</w:t>
            </w:r>
          </w:p>
        </w:tc>
        <w:tc>
          <w:tcPr>
            <w:tcW w:w="121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Liczba sprawców przemocy (ogółem)</w:t>
            </w:r>
          </w:p>
        </w:tc>
        <w:tc>
          <w:tcPr>
            <w:tcW w:w="1277"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Liczba sprawców przemocy (kobiety)</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Liczba sprawców przemocy (mężczyźni)</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Liczba sprawców przemocy (nieletni)</w:t>
            </w:r>
          </w:p>
        </w:tc>
        <w:tc>
          <w:tcPr>
            <w:tcW w:w="1805"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Liczba sprawców przemocy w rodzinie będących pod wpływem alkoholu</w:t>
            </w:r>
          </w:p>
        </w:tc>
        <w:tc>
          <w:tcPr>
            <w:tcW w:w="143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 sprawców będących pod wpływem alkoholu</w:t>
            </w:r>
          </w:p>
        </w:tc>
      </w:tr>
      <w:tr w:rsidR="003B52A5" w:rsidRPr="003B52A5" w:rsidTr="000E0006">
        <w:trPr>
          <w:trHeight w:val="235"/>
        </w:trPr>
        <w:tc>
          <w:tcPr>
            <w:tcW w:w="749"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2009</w:t>
            </w:r>
          </w:p>
        </w:tc>
        <w:tc>
          <w:tcPr>
            <w:tcW w:w="121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6.650</w:t>
            </w:r>
          </w:p>
        </w:tc>
        <w:tc>
          <w:tcPr>
            <w:tcW w:w="1277"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395</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6.237</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18</w:t>
            </w:r>
          </w:p>
        </w:tc>
        <w:tc>
          <w:tcPr>
            <w:tcW w:w="1805"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4.452</w:t>
            </w:r>
          </w:p>
        </w:tc>
        <w:tc>
          <w:tcPr>
            <w:tcW w:w="143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66,9 %</w:t>
            </w:r>
          </w:p>
        </w:tc>
      </w:tr>
      <w:tr w:rsidR="003B52A5" w:rsidRPr="003B52A5" w:rsidTr="000E0006">
        <w:trPr>
          <w:trHeight w:val="235"/>
        </w:trPr>
        <w:tc>
          <w:tcPr>
            <w:tcW w:w="749"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2010</w:t>
            </w:r>
          </w:p>
        </w:tc>
        <w:tc>
          <w:tcPr>
            <w:tcW w:w="121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5.379</w:t>
            </w:r>
          </w:p>
        </w:tc>
        <w:tc>
          <w:tcPr>
            <w:tcW w:w="1277"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282</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5.079</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18</w:t>
            </w:r>
          </w:p>
        </w:tc>
        <w:tc>
          <w:tcPr>
            <w:tcW w:w="1805"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3.662</w:t>
            </w:r>
          </w:p>
        </w:tc>
        <w:tc>
          <w:tcPr>
            <w:tcW w:w="143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68,1 %</w:t>
            </w:r>
          </w:p>
        </w:tc>
      </w:tr>
      <w:tr w:rsidR="003B52A5" w:rsidRPr="003B52A5" w:rsidTr="000E0006">
        <w:trPr>
          <w:trHeight w:val="240"/>
        </w:trPr>
        <w:tc>
          <w:tcPr>
            <w:tcW w:w="749"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2011</w:t>
            </w:r>
          </w:p>
        </w:tc>
        <w:tc>
          <w:tcPr>
            <w:tcW w:w="121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3.768</w:t>
            </w:r>
          </w:p>
        </w:tc>
        <w:tc>
          <w:tcPr>
            <w:tcW w:w="1277"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207</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3.556</w:t>
            </w:r>
          </w:p>
        </w:tc>
        <w:tc>
          <w:tcPr>
            <w:tcW w:w="1416"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5</w:t>
            </w:r>
          </w:p>
        </w:tc>
        <w:tc>
          <w:tcPr>
            <w:tcW w:w="1805"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2.346</w:t>
            </w:r>
          </w:p>
        </w:tc>
        <w:tc>
          <w:tcPr>
            <w:tcW w:w="1430" w:type="dxa"/>
            <w:tcBorders>
              <w:top w:val="single" w:sz="6" w:space="0" w:color="auto"/>
              <w:left w:val="single" w:sz="6" w:space="0" w:color="auto"/>
              <w:bottom w:val="single" w:sz="6" w:space="0" w:color="auto"/>
              <w:right w:val="single" w:sz="6" w:space="0" w:color="auto"/>
            </w:tcBorders>
            <w:vAlign w:val="center"/>
          </w:tcPr>
          <w:p w:rsidR="003B52A5" w:rsidRPr="003B52A5" w:rsidRDefault="003B52A5" w:rsidP="000E0006">
            <w:pPr>
              <w:autoSpaceDE w:val="0"/>
              <w:autoSpaceDN w:val="0"/>
              <w:adjustRightInd w:val="0"/>
              <w:spacing w:after="0" w:line="240" w:lineRule="auto"/>
              <w:jc w:val="center"/>
              <w:rPr>
                <w:sz w:val="20"/>
                <w:szCs w:val="20"/>
                <w:lang w:eastAsia="pl-PL"/>
              </w:rPr>
            </w:pPr>
            <w:r w:rsidRPr="003B52A5">
              <w:rPr>
                <w:sz w:val="20"/>
                <w:szCs w:val="20"/>
                <w:lang w:eastAsia="pl-PL"/>
              </w:rPr>
              <w:t>62,2 %</w:t>
            </w:r>
          </w:p>
        </w:tc>
      </w:tr>
    </w:tbl>
    <w:p w:rsidR="00CC5BD6" w:rsidRPr="000E0006" w:rsidRDefault="00CC5BD6" w:rsidP="00CC5BD6">
      <w:pPr>
        <w:rPr>
          <w:i/>
          <w:iCs/>
          <w:sz w:val="20"/>
        </w:rPr>
      </w:pPr>
      <w:r w:rsidRPr="000E0006">
        <w:rPr>
          <w:i/>
          <w:iCs/>
          <w:sz w:val="20"/>
        </w:rPr>
        <w:t>Źródło: Sprawozdanie z realizacji przez jednostki organizacyjne Policji w 2010 i 2011 roku procedury „Niebieskie Karty", Komenda Główna Policji, 2011 i 2012</w:t>
      </w:r>
    </w:p>
    <w:p w:rsidR="00CC5BD6" w:rsidRPr="00CC5BD6" w:rsidRDefault="00CC5BD6" w:rsidP="000E0006">
      <w:pPr>
        <w:spacing w:after="0" w:line="360" w:lineRule="auto"/>
        <w:ind w:firstLine="708"/>
        <w:jc w:val="both"/>
      </w:pPr>
      <w:r w:rsidRPr="00CC5BD6">
        <w:t>Na terenie województwa dolnośląskiego sytuacja wygląda podobnie jak w skali całego kraju, jednak dane przedstawiające liczbę sprawców, którzy są pod wpływem alkoholu od paru lat nie spadają poniżej 50 %.</w:t>
      </w:r>
    </w:p>
    <w:p w:rsidR="003B52A5" w:rsidRPr="00CC5BD6" w:rsidRDefault="003B52A5" w:rsidP="000E0006">
      <w:pPr>
        <w:spacing w:after="0" w:line="360" w:lineRule="auto"/>
        <w:ind w:firstLine="708"/>
        <w:jc w:val="both"/>
      </w:pPr>
      <w:r w:rsidRPr="00CC5BD6">
        <w:t>W roku 2012 infrastruktura instytucji pomagających ofiarom przemocy w rodzinie obejmowała:</w:t>
      </w:r>
    </w:p>
    <w:p w:rsidR="003B52A5" w:rsidRPr="00CC5BD6" w:rsidRDefault="003B52A5" w:rsidP="000E0006">
      <w:pPr>
        <w:pStyle w:val="Akapitzlist"/>
        <w:numPr>
          <w:ilvl w:val="1"/>
          <w:numId w:val="20"/>
        </w:numPr>
        <w:spacing w:after="0" w:line="360" w:lineRule="auto"/>
        <w:ind w:left="709" w:hanging="283"/>
        <w:jc w:val="both"/>
      </w:pPr>
      <w:r w:rsidRPr="00CC5BD6">
        <w:t>108 punktów konsultacyjnych, z pomocy których skorzystało 7.382 osoby</w:t>
      </w:r>
    </w:p>
    <w:p w:rsidR="003B52A5" w:rsidRPr="00CC5BD6" w:rsidRDefault="003B52A5" w:rsidP="000E0006">
      <w:pPr>
        <w:pStyle w:val="Akapitzlist"/>
        <w:numPr>
          <w:ilvl w:val="1"/>
          <w:numId w:val="20"/>
        </w:numPr>
        <w:spacing w:after="0" w:line="360" w:lineRule="auto"/>
        <w:ind w:left="709" w:hanging="283"/>
        <w:jc w:val="both"/>
      </w:pPr>
      <w:r w:rsidRPr="00CC5BD6">
        <w:lastRenderedPageBreak/>
        <w:t>10 ośrodków wsparcia, które w ciągu całego roku objęły wsparciem 3.637 osób, w</w:t>
      </w:r>
      <w:r w:rsidR="00273A5E">
        <w:t> </w:t>
      </w:r>
      <w:r w:rsidRPr="00CC5BD6">
        <w:t>tym 1 prowadzący miejsca całodobowego pobytu, z których skorzystało 21 osób</w:t>
      </w:r>
    </w:p>
    <w:p w:rsidR="003B52A5" w:rsidRPr="00CC5BD6" w:rsidRDefault="003B52A5" w:rsidP="000E0006">
      <w:pPr>
        <w:pStyle w:val="Akapitzlist"/>
        <w:numPr>
          <w:ilvl w:val="1"/>
          <w:numId w:val="20"/>
        </w:numPr>
        <w:spacing w:after="0" w:line="360" w:lineRule="auto"/>
        <w:ind w:left="709" w:hanging="283"/>
        <w:jc w:val="both"/>
      </w:pPr>
      <w:r w:rsidRPr="00CC5BD6">
        <w:t>2 specjalistyczne ośrodki wsparcia, z działań których skorzystało 441 osób</w:t>
      </w:r>
    </w:p>
    <w:p w:rsidR="003B52A5" w:rsidRPr="00CC5BD6" w:rsidRDefault="003B52A5" w:rsidP="000E0006">
      <w:pPr>
        <w:pStyle w:val="Akapitzlist"/>
        <w:numPr>
          <w:ilvl w:val="1"/>
          <w:numId w:val="20"/>
        </w:numPr>
        <w:spacing w:after="0" w:line="360" w:lineRule="auto"/>
        <w:ind w:left="709" w:hanging="283"/>
        <w:jc w:val="both"/>
      </w:pPr>
      <w:r w:rsidRPr="00CC5BD6">
        <w:t>19 ośrodków interwencji kryzysowej, obejmujących pomocą 2173 osoby potrzebujące; 8 z nich prowadzi miejsca całodobowego pobytu, z których w 2012r. skorzystało 138 osób.</w:t>
      </w:r>
    </w:p>
    <w:p w:rsidR="003B52A5" w:rsidRPr="00CC5BD6" w:rsidRDefault="003B52A5" w:rsidP="000E0006">
      <w:pPr>
        <w:spacing w:after="0" w:line="360" w:lineRule="auto"/>
        <w:ind w:firstLine="708"/>
        <w:jc w:val="both"/>
      </w:pPr>
      <w:r w:rsidRPr="00CC5BD6">
        <w:t>Najpowszechniej występującą formą pomocy udzielanej ofiarom przemocy domowej była interwencja kryzysowa, która na poziomie gminy i powiatu objęła łącznie 28.754 osoby, w tym pomocą bezpośrednią objęto 11.320 osób. Wśród osób, które otrzymały wsparcie dominowały osoby dorosłe - współmałżonkowie lub partnerzy pozostający w związkach nieformalnych, stanowiąc ponad połowę (51%) odbiorców tej formy pomocy. Co 5 osoba objęta interwencją kryzysową nie ukończyła 18 r.ż. Osoby powyżej 60 lat stanowiły marginalny odsetek ofiar przemocy</w:t>
      </w:r>
      <w:r w:rsidR="004D4774">
        <w:t>,</w:t>
      </w:r>
      <w:r w:rsidRPr="00CC5BD6">
        <w:t xml:space="preserve"> objętych interwencją kryzysową (1,8%), co nie oznacza, iż osoby starsze nie są zagrożone tym problemem. Badacze zagadnienia przemocy w rodzinie zgodni są, że dane statystyczne odnoszące się do tej kategorii wiekowej nie oddają</w:t>
      </w:r>
      <w:r w:rsidR="000E0006">
        <w:t xml:space="preserve"> </w:t>
      </w:r>
      <w:r w:rsidRPr="00CC5BD6">
        <w:t>rzeczywistej skali tego zjawiska, bardzo często osoby starsze narażone są na przemoc fizyczną, psychiczną, ekonomiczną lub zaniedbanie ze strony innych członków rodziny, szczególnie w sytuacjach, gdy pod jednym dachem żyje rodzina wielopokoleniowa, doświadczająca trudności z zaspokajaniem potrzeb życiowych lub w której współwystępują inne problemy społeczne. Całodobową pomocą objętych zostało 385 osób, w tym 192 dzieci, co stanowiło niemal połowę (49,87%) ogółu odbiorców tej formy wsparcia. Inne formy pomocy skierowane zostały bezpośrednio do 4.706 ofiar przemocy, zaś oddziaływania pośrednie objęły 8.719 osób w rodzinach, w których odnotowano występowanie tego problemu. Dominującą formę wsparcia w tym obszarze stanowiły działania terapeutyczne, skierowane do 2.412 osób (pośrednio 4.428) - programem ochrony ofiar przemocy objęto 575 osób jej doświadczających, zaś programami terapeutycznymi -744 osoby.</w:t>
      </w:r>
    </w:p>
    <w:p w:rsidR="003B52A5" w:rsidRPr="00CC5BD6" w:rsidRDefault="003B52A5" w:rsidP="000E0006">
      <w:pPr>
        <w:spacing w:after="0" w:line="360" w:lineRule="auto"/>
        <w:ind w:firstLine="708"/>
        <w:jc w:val="both"/>
      </w:pPr>
      <w:r w:rsidRPr="00CC5BD6">
        <w:t>Ponadto w 2012r. wypełniono 981 Niebieskich Kart, z czego 898 przekazano w</w:t>
      </w:r>
      <w:r w:rsidR="00273A5E">
        <w:t> </w:t>
      </w:r>
      <w:r w:rsidRPr="00CC5BD6">
        <w:t>dalszej kolejności instytucjom działającym na rzecz pokrzywdzonych.</w:t>
      </w:r>
    </w:p>
    <w:p w:rsidR="003B52A5" w:rsidRPr="00CC5BD6" w:rsidRDefault="003B52A5" w:rsidP="000E0006">
      <w:pPr>
        <w:spacing w:after="0" w:line="360" w:lineRule="auto"/>
        <w:ind w:firstLine="708"/>
        <w:jc w:val="both"/>
      </w:pPr>
      <w:r w:rsidRPr="00CC5BD6">
        <w:t>Ustawa o przeciwdziałaniu przemocy w rodzinie określa również szereg działań, które mogą być kierowane do sprawców, w celu zaniechania przez nich stosowania przemocy. W</w:t>
      </w:r>
      <w:r w:rsidR="00273A5E">
        <w:t> </w:t>
      </w:r>
      <w:r w:rsidRPr="00CC5BD6">
        <w:t xml:space="preserve">2012r. podjęto 861 interwencji skierowanych do sprawców przemocy, polegających m.in. na odizolowaniu sprawcy przemocy od jej ofiary (63 przypadki, w tym 15 eksmisji z lokalu), </w:t>
      </w:r>
      <w:r w:rsidRPr="00CC5BD6">
        <w:lastRenderedPageBreak/>
        <w:t>wykonywanie prac społecznie użytecznych (26 osób), uczestnictwo w programach korekcyjno - edukacyjnych (530 osób).</w:t>
      </w:r>
    </w:p>
    <w:p w:rsidR="004E149B" w:rsidRPr="004E149B" w:rsidRDefault="004E149B" w:rsidP="00273A5E">
      <w:pPr>
        <w:spacing w:after="0" w:line="360" w:lineRule="auto"/>
        <w:ind w:firstLine="708"/>
        <w:jc w:val="both"/>
      </w:pPr>
      <w:r w:rsidRPr="004E149B">
        <w:t>Diagnoza zjawiska przemocy w rodzinie, występującej na terenie powiatu jeleniogórskiego, została sporządzona w oparciu o dane Ośrodków Pomocy Społecznej funkcjonujących w powiecie jeleniogórskim, Komendy Miejskiej Policji w Jeleniej Górze oraz Ośrodka Interwencji Kryzysowej w Jeleniej Górze.</w:t>
      </w:r>
    </w:p>
    <w:p w:rsidR="004E149B" w:rsidRPr="004E149B" w:rsidRDefault="004E149B" w:rsidP="00273A5E">
      <w:pPr>
        <w:spacing w:after="0" w:line="360" w:lineRule="auto"/>
        <w:ind w:firstLine="708"/>
        <w:jc w:val="both"/>
      </w:pPr>
      <w:r w:rsidRPr="004E149B">
        <w:t>Z danych statystycznych Policji wynika, że w latach 2009-2010 przeprowadzono 681 interwencji z powodu przemocy w rodzinie, z tego 549 interwencji w miastach i 132 interwencje na wsiach. Natomiast w okresie od 01.01 - 31.07.2011 roku przeprowadzono 169 interwencji (w miastach - 132, wieś - 37)</w:t>
      </w:r>
      <w:r w:rsidR="00F6705C">
        <w:t xml:space="preserve"> [tabela 3]</w:t>
      </w:r>
      <w:r w:rsidRPr="004E149B">
        <w:t>.</w:t>
      </w:r>
    </w:p>
    <w:p w:rsidR="004E149B" w:rsidRPr="004E149B" w:rsidRDefault="004E149B" w:rsidP="00273A5E">
      <w:pPr>
        <w:spacing w:after="0" w:line="360" w:lineRule="auto"/>
        <w:ind w:firstLine="708"/>
        <w:jc w:val="both"/>
      </w:pPr>
      <w:r w:rsidRPr="004E149B">
        <w:t xml:space="preserve">W omawianym okresie sprawcy przemocy domowej (mężczyźni, kobiety, nieletni) stanowili łączną </w:t>
      </w:r>
      <w:r w:rsidRPr="00273A5E">
        <w:t xml:space="preserve">liczbę </w:t>
      </w:r>
      <w:r w:rsidRPr="00273A5E">
        <w:rPr>
          <w:bCs/>
        </w:rPr>
        <w:t xml:space="preserve">871 osób, </w:t>
      </w:r>
      <w:r w:rsidRPr="00273A5E">
        <w:t xml:space="preserve">w tym pod wpływem alkoholu było </w:t>
      </w:r>
      <w:r w:rsidRPr="00273A5E">
        <w:rPr>
          <w:bCs/>
        </w:rPr>
        <w:t xml:space="preserve">627 osób. </w:t>
      </w:r>
      <w:r w:rsidRPr="00273A5E">
        <w:t xml:space="preserve">Jak wynika </w:t>
      </w:r>
      <w:r w:rsidRPr="00273A5E">
        <w:rPr>
          <w:spacing w:val="-2"/>
        </w:rPr>
        <w:t>z</w:t>
      </w:r>
      <w:r w:rsidR="00273A5E" w:rsidRPr="00273A5E">
        <w:rPr>
          <w:spacing w:val="-2"/>
        </w:rPr>
        <w:t> </w:t>
      </w:r>
      <w:r w:rsidRPr="00273A5E">
        <w:rPr>
          <w:spacing w:val="-2"/>
        </w:rPr>
        <w:t>przedstawionych danych sprawcami przemocy domowej są najczęściej mężczyźni</w:t>
      </w:r>
      <w:r w:rsidR="00F6705C" w:rsidRPr="00273A5E">
        <w:rPr>
          <w:spacing w:val="-2"/>
        </w:rPr>
        <w:t xml:space="preserve"> (tabela 4)</w:t>
      </w:r>
      <w:r w:rsidRPr="00273A5E">
        <w:rPr>
          <w:spacing w:val="-2"/>
        </w:rPr>
        <w:t>.</w:t>
      </w:r>
    </w:p>
    <w:p w:rsidR="004E149B" w:rsidRPr="004E149B" w:rsidRDefault="004E149B" w:rsidP="00273A5E">
      <w:pPr>
        <w:spacing w:after="0" w:line="360" w:lineRule="auto"/>
        <w:ind w:firstLine="708"/>
        <w:jc w:val="both"/>
      </w:pPr>
      <w:r w:rsidRPr="004E149B">
        <w:t>Z przedstawionych danych wynika, że odsetek spraw związanych z przemocą w</w:t>
      </w:r>
      <w:r w:rsidR="00273A5E">
        <w:t> </w:t>
      </w:r>
      <w:r w:rsidRPr="004E149B">
        <w:t>rodzinie jest wciąż znaczący: w roku 2009 stanowił 29%, a w roku 2011 aż u 40% spośród ogółu korzystających z pomocy OIK problemem dominującym była przemoc w rodzinie. Osoby korzystały najczęściej z indywidualnej pomocy psychologiczno-terapeutycznej, pedagogicznej oraz prawnej. Udzielano również pomocy w ramach grup wsparcia:</w:t>
      </w:r>
    </w:p>
    <w:p w:rsidR="000E0006" w:rsidRDefault="004E149B" w:rsidP="00E00E16">
      <w:pPr>
        <w:pStyle w:val="Akapitzlist"/>
        <w:numPr>
          <w:ilvl w:val="0"/>
          <w:numId w:val="20"/>
        </w:numPr>
        <w:spacing w:after="0" w:line="360" w:lineRule="auto"/>
        <w:jc w:val="both"/>
      </w:pPr>
      <w:r w:rsidRPr="004E149B">
        <w:t>I grupa - dla kobiet do</w:t>
      </w:r>
      <w:r w:rsidR="000E0006">
        <w:t>świadczających przemocy domowej,</w:t>
      </w:r>
    </w:p>
    <w:p w:rsidR="004E149B" w:rsidRDefault="004E149B" w:rsidP="00E00E16">
      <w:pPr>
        <w:pStyle w:val="Akapitzlist"/>
        <w:numPr>
          <w:ilvl w:val="0"/>
          <w:numId w:val="20"/>
        </w:numPr>
        <w:spacing w:after="0" w:line="360" w:lineRule="auto"/>
        <w:jc w:val="both"/>
      </w:pPr>
      <w:r w:rsidRPr="004E149B">
        <w:t>II grupa - dla sprawców przemocy w rodzinie</w:t>
      </w:r>
      <w:r w:rsidR="000E0006">
        <w:t>.</w:t>
      </w:r>
    </w:p>
    <w:p w:rsidR="00F6705C" w:rsidRPr="00F6705C" w:rsidRDefault="00F6705C" w:rsidP="00F6705C">
      <w:pPr>
        <w:spacing w:line="240" w:lineRule="auto"/>
        <w:rPr>
          <w:b/>
        </w:rPr>
      </w:pPr>
      <w:r w:rsidRPr="00F6705C">
        <w:rPr>
          <w:b/>
        </w:rPr>
        <w:t xml:space="preserve">Tabela 3. </w:t>
      </w:r>
      <w:r w:rsidRPr="00F6705C">
        <w:rPr>
          <w:b/>
          <w:iCs/>
        </w:rPr>
        <w:t>Liczba przeprowadzonych interwencji, dotyczących przemocy w rodzinie</w:t>
      </w:r>
      <w:r>
        <w:rPr>
          <w:b/>
          <w:iCs/>
        </w:rPr>
        <w:t xml:space="preserve"> na terenie powiatu jelen</w:t>
      </w:r>
      <w:r w:rsidRPr="00F6705C">
        <w:rPr>
          <w:b/>
          <w:iCs/>
        </w:rPr>
        <w:t>iogórskiego</w:t>
      </w:r>
    </w:p>
    <w:tbl>
      <w:tblPr>
        <w:tblW w:w="0" w:type="auto"/>
        <w:tblInd w:w="40" w:type="dxa"/>
        <w:tblCellMar>
          <w:left w:w="40" w:type="dxa"/>
          <w:right w:w="40" w:type="dxa"/>
        </w:tblCellMar>
        <w:tblLook w:val="0000"/>
      </w:tblPr>
      <w:tblGrid>
        <w:gridCol w:w="5100"/>
        <w:gridCol w:w="1603"/>
        <w:gridCol w:w="1007"/>
        <w:gridCol w:w="1402"/>
      </w:tblGrid>
      <w:tr w:rsidR="004E149B" w:rsidTr="00F6705C">
        <w:trPr>
          <w:trHeight w:val="514"/>
        </w:trPr>
        <w:tc>
          <w:tcPr>
            <w:tcW w:w="0" w:type="auto"/>
            <w:tcBorders>
              <w:top w:val="nil"/>
              <w:left w:val="nil"/>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pPr>
          </w:p>
        </w:tc>
        <w:tc>
          <w:tcPr>
            <w:tcW w:w="0" w:type="auto"/>
            <w:gridSpan w:val="3"/>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Okres</w:t>
            </w:r>
            <w:r w:rsidR="00F6705C">
              <w:rPr>
                <w:sz w:val="20"/>
                <w:szCs w:val="20"/>
                <w:lang w:eastAsia="pl-PL"/>
              </w:rPr>
              <w:t xml:space="preserve"> </w:t>
            </w:r>
            <w:r>
              <w:rPr>
                <w:sz w:val="20"/>
                <w:szCs w:val="20"/>
                <w:lang w:eastAsia="pl-PL"/>
              </w:rPr>
              <w:t>sprawozdawczy</w:t>
            </w:r>
          </w:p>
        </w:tc>
      </w:tr>
      <w:tr w:rsidR="004E149B" w:rsidTr="00F6705C">
        <w:trPr>
          <w:trHeight w:val="399"/>
        </w:trPr>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Wyszczególnienie</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2009</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2010</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01.01 -31.07.2011</w:t>
            </w:r>
          </w:p>
        </w:tc>
      </w:tr>
      <w:tr w:rsidR="004E149B" w:rsidTr="00F6705C">
        <w:trPr>
          <w:trHeight w:val="346"/>
        </w:trPr>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Liczba interwencji domowych (ogółem)</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706</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825</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323</w:t>
            </w:r>
          </w:p>
        </w:tc>
      </w:tr>
      <w:tr w:rsidR="004E149B" w:rsidTr="00F6705C">
        <w:trPr>
          <w:trHeight w:val="802"/>
        </w:trPr>
        <w:tc>
          <w:tcPr>
            <w:tcW w:w="0" w:type="auto"/>
            <w:tcBorders>
              <w:top w:val="single" w:sz="6" w:space="0" w:color="auto"/>
              <w:left w:val="single" w:sz="6" w:space="0" w:color="auto"/>
              <w:bottom w:val="single" w:sz="4"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w   tym   dotyczących   przemocy   w   rodzinie (procedura Niebieskiej Karty)</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283</w:t>
            </w:r>
          </w:p>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239 (miasto) 44 (wieś)</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398</w:t>
            </w:r>
          </w:p>
          <w:p w:rsidR="00F6705C" w:rsidRDefault="004E149B" w:rsidP="00F6705C">
            <w:pPr>
              <w:autoSpaceDE w:val="0"/>
              <w:autoSpaceDN w:val="0"/>
              <w:adjustRightInd w:val="0"/>
              <w:spacing w:after="0" w:line="240" w:lineRule="auto"/>
              <w:jc w:val="center"/>
              <w:rPr>
                <w:sz w:val="20"/>
                <w:szCs w:val="20"/>
                <w:lang w:eastAsia="pl-PL"/>
              </w:rPr>
            </w:pPr>
            <w:r>
              <w:rPr>
                <w:sz w:val="20"/>
                <w:szCs w:val="20"/>
                <w:lang w:eastAsia="pl-PL"/>
              </w:rPr>
              <w:t xml:space="preserve">310 (miasto) </w:t>
            </w:r>
          </w:p>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88 (wieś)</w:t>
            </w:r>
          </w:p>
        </w:tc>
        <w:tc>
          <w:tcPr>
            <w:tcW w:w="0" w:type="auto"/>
            <w:tcBorders>
              <w:top w:val="single" w:sz="6" w:space="0" w:color="auto"/>
              <w:left w:val="single" w:sz="6" w:space="0" w:color="auto"/>
              <w:bottom w:val="single" w:sz="6" w:space="0" w:color="auto"/>
              <w:right w:val="single" w:sz="6" w:space="0" w:color="auto"/>
            </w:tcBorders>
            <w:vAlign w:val="center"/>
          </w:tcPr>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169</w:t>
            </w:r>
          </w:p>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132 (miasto)</w:t>
            </w:r>
          </w:p>
          <w:p w:rsidR="004E149B" w:rsidRDefault="004E149B" w:rsidP="00F6705C">
            <w:pPr>
              <w:autoSpaceDE w:val="0"/>
              <w:autoSpaceDN w:val="0"/>
              <w:adjustRightInd w:val="0"/>
              <w:spacing w:after="0" w:line="240" w:lineRule="auto"/>
              <w:jc w:val="center"/>
              <w:rPr>
                <w:sz w:val="20"/>
                <w:szCs w:val="20"/>
                <w:lang w:eastAsia="pl-PL"/>
              </w:rPr>
            </w:pPr>
            <w:r>
              <w:rPr>
                <w:sz w:val="20"/>
                <w:szCs w:val="20"/>
                <w:lang w:eastAsia="pl-PL"/>
              </w:rPr>
              <w:t>37 (wieś)</w:t>
            </w:r>
          </w:p>
        </w:tc>
      </w:tr>
      <w:tr w:rsidR="004E149B" w:rsidTr="00F6705C">
        <w:trPr>
          <w:trHeight w:val="576"/>
        </w:trPr>
        <w:tc>
          <w:tcPr>
            <w:tcW w:w="0" w:type="auto"/>
            <w:tcBorders>
              <w:top w:val="single" w:sz="4" w:space="0" w:color="auto"/>
              <w:left w:val="single" w:sz="4" w:space="0" w:color="auto"/>
              <w:bottom w:val="single" w:sz="4" w:space="0" w:color="auto"/>
              <w:right w:val="single" w:sz="4" w:space="0" w:color="auto"/>
            </w:tcBorders>
            <w:vAlign w:val="center"/>
          </w:tcPr>
          <w:p w:rsidR="004E149B" w:rsidRPr="00F6705C" w:rsidRDefault="004E149B" w:rsidP="00F6705C">
            <w:pPr>
              <w:autoSpaceDE w:val="0"/>
              <w:autoSpaceDN w:val="0"/>
              <w:adjustRightInd w:val="0"/>
              <w:spacing w:after="0" w:line="240" w:lineRule="auto"/>
              <w:jc w:val="center"/>
              <w:rPr>
                <w:b/>
                <w:sz w:val="20"/>
                <w:szCs w:val="20"/>
                <w:lang w:eastAsia="pl-PL"/>
              </w:rPr>
            </w:pPr>
            <w:r w:rsidRPr="00F6705C">
              <w:rPr>
                <w:b/>
                <w:sz w:val="20"/>
                <w:szCs w:val="20"/>
                <w:lang w:eastAsia="pl-PL"/>
              </w:rPr>
              <w:t>Liczba  pokrzywdzonych  w  wyniku   przemocy domowej (ogółem)</w:t>
            </w:r>
          </w:p>
        </w:tc>
        <w:tc>
          <w:tcPr>
            <w:tcW w:w="0" w:type="auto"/>
            <w:tcBorders>
              <w:top w:val="single" w:sz="6" w:space="0" w:color="auto"/>
              <w:left w:val="single" w:sz="4" w:space="0" w:color="auto"/>
              <w:bottom w:val="single" w:sz="6" w:space="0" w:color="auto"/>
              <w:right w:val="single" w:sz="6" w:space="0" w:color="auto"/>
            </w:tcBorders>
            <w:vAlign w:val="center"/>
          </w:tcPr>
          <w:p w:rsidR="004E149B" w:rsidRPr="00F6705C" w:rsidRDefault="004E149B" w:rsidP="00F6705C">
            <w:pPr>
              <w:autoSpaceDE w:val="0"/>
              <w:autoSpaceDN w:val="0"/>
              <w:adjustRightInd w:val="0"/>
              <w:spacing w:after="0" w:line="240" w:lineRule="auto"/>
              <w:jc w:val="center"/>
              <w:rPr>
                <w:b/>
                <w:sz w:val="20"/>
                <w:szCs w:val="20"/>
                <w:lang w:eastAsia="pl-PL"/>
              </w:rPr>
            </w:pPr>
            <w:r w:rsidRPr="00F6705C">
              <w:rPr>
                <w:b/>
                <w:sz w:val="20"/>
                <w:szCs w:val="20"/>
                <w:lang w:eastAsia="pl-PL"/>
              </w:rPr>
              <w:t>451</w:t>
            </w:r>
          </w:p>
        </w:tc>
        <w:tc>
          <w:tcPr>
            <w:tcW w:w="0" w:type="auto"/>
            <w:tcBorders>
              <w:top w:val="single" w:sz="6" w:space="0" w:color="auto"/>
              <w:left w:val="single" w:sz="6" w:space="0" w:color="auto"/>
              <w:bottom w:val="single" w:sz="6" w:space="0" w:color="auto"/>
              <w:right w:val="single" w:sz="6" w:space="0" w:color="auto"/>
            </w:tcBorders>
            <w:vAlign w:val="center"/>
          </w:tcPr>
          <w:p w:rsidR="004E149B" w:rsidRPr="00F6705C" w:rsidRDefault="004E149B" w:rsidP="00F6705C">
            <w:pPr>
              <w:autoSpaceDE w:val="0"/>
              <w:autoSpaceDN w:val="0"/>
              <w:adjustRightInd w:val="0"/>
              <w:spacing w:after="0" w:line="240" w:lineRule="auto"/>
              <w:jc w:val="center"/>
              <w:rPr>
                <w:b/>
                <w:sz w:val="20"/>
                <w:szCs w:val="20"/>
                <w:lang w:eastAsia="pl-PL"/>
              </w:rPr>
            </w:pPr>
            <w:r w:rsidRPr="00F6705C">
              <w:rPr>
                <w:b/>
                <w:sz w:val="20"/>
                <w:szCs w:val="20"/>
                <w:lang w:eastAsia="pl-PL"/>
              </w:rPr>
              <w:t>590</w:t>
            </w:r>
          </w:p>
        </w:tc>
        <w:tc>
          <w:tcPr>
            <w:tcW w:w="0" w:type="auto"/>
            <w:tcBorders>
              <w:top w:val="single" w:sz="6" w:space="0" w:color="auto"/>
              <w:left w:val="single" w:sz="6" w:space="0" w:color="auto"/>
              <w:bottom w:val="single" w:sz="6" w:space="0" w:color="auto"/>
              <w:right w:val="single" w:sz="6" w:space="0" w:color="auto"/>
            </w:tcBorders>
            <w:vAlign w:val="center"/>
          </w:tcPr>
          <w:p w:rsidR="004E149B" w:rsidRPr="00F6705C" w:rsidRDefault="004E149B" w:rsidP="00F6705C">
            <w:pPr>
              <w:autoSpaceDE w:val="0"/>
              <w:autoSpaceDN w:val="0"/>
              <w:adjustRightInd w:val="0"/>
              <w:spacing w:after="0" w:line="240" w:lineRule="auto"/>
              <w:jc w:val="center"/>
              <w:rPr>
                <w:b/>
                <w:sz w:val="20"/>
                <w:szCs w:val="20"/>
                <w:lang w:eastAsia="pl-PL"/>
              </w:rPr>
            </w:pPr>
            <w:r w:rsidRPr="00F6705C">
              <w:rPr>
                <w:b/>
                <w:sz w:val="20"/>
                <w:szCs w:val="20"/>
                <w:lang w:eastAsia="pl-PL"/>
              </w:rPr>
              <w:t>234</w:t>
            </w:r>
          </w:p>
        </w:tc>
      </w:tr>
      <w:tr w:rsidR="00F6705C" w:rsidTr="00F6705C">
        <w:trPr>
          <w:trHeight w:val="341"/>
        </w:trPr>
        <w:tc>
          <w:tcPr>
            <w:tcW w:w="0" w:type="auto"/>
            <w:tcBorders>
              <w:top w:val="single" w:sz="4" w:space="0" w:color="auto"/>
              <w:left w:val="single" w:sz="4" w:space="0" w:color="auto"/>
              <w:bottom w:val="single" w:sz="4" w:space="0" w:color="auto"/>
              <w:right w:val="single" w:sz="4"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w tym: kobiety</w:t>
            </w:r>
          </w:p>
        </w:tc>
        <w:tc>
          <w:tcPr>
            <w:tcW w:w="0" w:type="auto"/>
            <w:tcBorders>
              <w:top w:val="single" w:sz="6" w:space="0" w:color="auto"/>
              <w:left w:val="single" w:sz="4"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267</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393</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169</w:t>
            </w:r>
          </w:p>
        </w:tc>
      </w:tr>
      <w:tr w:rsidR="00F6705C" w:rsidTr="00F6705C">
        <w:trPr>
          <w:trHeight w:val="341"/>
        </w:trPr>
        <w:tc>
          <w:tcPr>
            <w:tcW w:w="0" w:type="auto"/>
            <w:tcBorders>
              <w:top w:val="single" w:sz="4" w:space="0" w:color="auto"/>
              <w:left w:val="single" w:sz="4" w:space="0" w:color="auto"/>
              <w:bottom w:val="single" w:sz="4" w:space="0" w:color="auto"/>
              <w:right w:val="single" w:sz="4"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mężczyźni</w:t>
            </w:r>
          </w:p>
        </w:tc>
        <w:tc>
          <w:tcPr>
            <w:tcW w:w="0" w:type="auto"/>
            <w:tcBorders>
              <w:top w:val="single" w:sz="6" w:space="0" w:color="auto"/>
              <w:left w:val="single" w:sz="4"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39</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55</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23</w:t>
            </w:r>
          </w:p>
        </w:tc>
      </w:tr>
      <w:tr w:rsidR="00F6705C" w:rsidTr="00F6705C">
        <w:trPr>
          <w:trHeight w:val="346"/>
        </w:trPr>
        <w:tc>
          <w:tcPr>
            <w:tcW w:w="0" w:type="auto"/>
            <w:tcBorders>
              <w:top w:val="single" w:sz="4" w:space="0" w:color="auto"/>
              <w:left w:val="single" w:sz="4" w:space="0" w:color="auto"/>
              <w:bottom w:val="single" w:sz="4" w:space="0" w:color="auto"/>
              <w:right w:val="single" w:sz="4"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 xml:space="preserve">małoletni do ukończenia 13 lat </w:t>
            </w:r>
          </w:p>
        </w:tc>
        <w:tc>
          <w:tcPr>
            <w:tcW w:w="0" w:type="auto"/>
            <w:tcBorders>
              <w:top w:val="single" w:sz="6" w:space="0" w:color="auto"/>
              <w:left w:val="single" w:sz="4"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113</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102</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35</w:t>
            </w:r>
          </w:p>
        </w:tc>
      </w:tr>
      <w:tr w:rsidR="00F6705C" w:rsidTr="00F6705C">
        <w:trPr>
          <w:trHeight w:val="283"/>
        </w:trPr>
        <w:tc>
          <w:tcPr>
            <w:tcW w:w="0" w:type="auto"/>
            <w:tcBorders>
              <w:top w:val="single" w:sz="4" w:space="0" w:color="auto"/>
              <w:left w:val="single" w:sz="4" w:space="0" w:color="auto"/>
              <w:bottom w:val="single" w:sz="4" w:space="0" w:color="auto"/>
              <w:right w:val="single" w:sz="4"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małoletni od 13 do 18 lat</w:t>
            </w:r>
          </w:p>
        </w:tc>
        <w:tc>
          <w:tcPr>
            <w:tcW w:w="0" w:type="auto"/>
            <w:tcBorders>
              <w:top w:val="single" w:sz="6" w:space="0" w:color="auto"/>
              <w:left w:val="single" w:sz="4"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32</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40</w:t>
            </w:r>
          </w:p>
        </w:tc>
        <w:tc>
          <w:tcPr>
            <w:tcW w:w="0" w:type="auto"/>
            <w:tcBorders>
              <w:top w:val="single" w:sz="6" w:space="0" w:color="auto"/>
              <w:left w:val="single" w:sz="6" w:space="0" w:color="auto"/>
              <w:bottom w:val="single" w:sz="6" w:space="0" w:color="auto"/>
              <w:right w:val="single" w:sz="6" w:space="0" w:color="auto"/>
            </w:tcBorders>
            <w:vAlign w:val="center"/>
          </w:tcPr>
          <w:p w:rsidR="00F6705C" w:rsidRDefault="00F6705C" w:rsidP="00F6705C">
            <w:pPr>
              <w:autoSpaceDE w:val="0"/>
              <w:autoSpaceDN w:val="0"/>
              <w:adjustRightInd w:val="0"/>
              <w:spacing w:after="0" w:line="240" w:lineRule="auto"/>
              <w:jc w:val="center"/>
              <w:rPr>
                <w:sz w:val="20"/>
                <w:szCs w:val="20"/>
                <w:lang w:eastAsia="pl-PL"/>
              </w:rPr>
            </w:pPr>
            <w:r>
              <w:rPr>
                <w:sz w:val="20"/>
                <w:szCs w:val="20"/>
                <w:lang w:eastAsia="pl-PL"/>
              </w:rPr>
              <w:t>7</w:t>
            </w:r>
          </w:p>
        </w:tc>
      </w:tr>
      <w:tr w:rsidR="004E149B" w:rsidTr="00F6705C">
        <w:trPr>
          <w:trHeight w:val="245"/>
        </w:trPr>
        <w:tc>
          <w:tcPr>
            <w:tcW w:w="0" w:type="auto"/>
            <w:gridSpan w:val="4"/>
            <w:tcBorders>
              <w:top w:val="single" w:sz="6" w:space="0" w:color="auto"/>
              <w:left w:val="nil"/>
              <w:bottom w:val="nil"/>
              <w:right w:val="nil"/>
            </w:tcBorders>
            <w:vAlign w:val="center"/>
          </w:tcPr>
          <w:p w:rsidR="00F6705C" w:rsidRPr="00F6705C" w:rsidRDefault="004E149B" w:rsidP="00F6705C">
            <w:pPr>
              <w:autoSpaceDE w:val="0"/>
              <w:autoSpaceDN w:val="0"/>
              <w:adjustRightInd w:val="0"/>
              <w:spacing w:after="0" w:line="240" w:lineRule="auto"/>
              <w:rPr>
                <w:i/>
                <w:sz w:val="20"/>
                <w:szCs w:val="20"/>
                <w:lang w:eastAsia="pl-PL"/>
              </w:rPr>
            </w:pPr>
            <w:r w:rsidRPr="00F6705C">
              <w:rPr>
                <w:i/>
                <w:sz w:val="20"/>
                <w:szCs w:val="20"/>
                <w:lang w:eastAsia="pl-PL"/>
              </w:rPr>
              <w:t>Źródło:</w:t>
            </w:r>
            <w:r>
              <w:rPr>
                <w:sz w:val="20"/>
                <w:szCs w:val="20"/>
                <w:lang w:eastAsia="pl-PL"/>
              </w:rPr>
              <w:t xml:space="preserve"> </w:t>
            </w:r>
            <w:r w:rsidR="00F6705C" w:rsidRPr="00F6705C">
              <w:rPr>
                <w:i/>
                <w:sz w:val="20"/>
                <w:szCs w:val="20"/>
                <w:lang w:eastAsia="pl-PL"/>
              </w:rPr>
              <w:t>Powiatowy program przeciwdziałania przemocy w rodzinie oraz ochrony ofiar przemocy w rodzinie</w:t>
            </w:r>
          </w:p>
          <w:p w:rsidR="004E149B" w:rsidRDefault="00F6705C" w:rsidP="00F6705C">
            <w:pPr>
              <w:autoSpaceDE w:val="0"/>
              <w:autoSpaceDN w:val="0"/>
              <w:adjustRightInd w:val="0"/>
              <w:spacing w:after="0" w:line="240" w:lineRule="auto"/>
              <w:rPr>
                <w:sz w:val="20"/>
                <w:szCs w:val="20"/>
                <w:lang w:eastAsia="pl-PL"/>
              </w:rPr>
            </w:pPr>
            <w:r w:rsidRPr="00F6705C">
              <w:rPr>
                <w:i/>
                <w:sz w:val="20"/>
                <w:szCs w:val="20"/>
                <w:lang w:eastAsia="pl-PL"/>
              </w:rPr>
              <w:t>na lata 2012-2014</w:t>
            </w:r>
          </w:p>
        </w:tc>
      </w:tr>
    </w:tbl>
    <w:p w:rsidR="00F6705C" w:rsidRPr="00F6705C" w:rsidRDefault="00F6705C" w:rsidP="00F6705C">
      <w:pPr>
        <w:rPr>
          <w:b/>
        </w:rPr>
      </w:pPr>
      <w:r>
        <w:rPr>
          <w:b/>
        </w:rPr>
        <w:lastRenderedPageBreak/>
        <w:t>Tabela 4</w:t>
      </w:r>
      <w:r w:rsidRPr="00F6705C">
        <w:rPr>
          <w:b/>
        </w:rPr>
        <w:t xml:space="preserve">. </w:t>
      </w:r>
      <w:r w:rsidRPr="00F6705C">
        <w:rPr>
          <w:b/>
          <w:iCs/>
        </w:rPr>
        <w:t xml:space="preserve">Liczba </w:t>
      </w:r>
      <w:r w:rsidR="00E00E16">
        <w:rPr>
          <w:b/>
          <w:iCs/>
        </w:rPr>
        <w:t>sprawców</w:t>
      </w:r>
      <w:r w:rsidRPr="00F6705C">
        <w:rPr>
          <w:b/>
          <w:iCs/>
        </w:rPr>
        <w:t xml:space="preserve"> przemocy w rodzinie na terenie powiatu jeleniogórskiego</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95"/>
        <w:gridCol w:w="992"/>
        <w:gridCol w:w="992"/>
        <w:gridCol w:w="1134"/>
      </w:tblGrid>
      <w:tr w:rsidR="004E149B" w:rsidTr="00E00E16">
        <w:trPr>
          <w:trHeight w:val="365"/>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Wyszczególnienie</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2009</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2010</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01.01-31.07.2011</w:t>
            </w:r>
          </w:p>
        </w:tc>
      </w:tr>
      <w:tr w:rsidR="004E149B" w:rsidTr="00E00E16">
        <w:trPr>
          <w:trHeight w:val="346"/>
        </w:trPr>
        <w:tc>
          <w:tcPr>
            <w:tcW w:w="4395"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Liczba sprawców przemocy domowej (ogółem)</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284</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418</w:t>
            </w:r>
          </w:p>
        </w:tc>
        <w:tc>
          <w:tcPr>
            <w:tcW w:w="1134"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169</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w tym: kobiety</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35</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27</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14</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mężczyźni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245</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389</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155</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nieletni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4</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2</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r>
      <w:tr w:rsidR="004E149B" w:rsidTr="00E00E16">
        <w:trPr>
          <w:trHeight w:val="576"/>
        </w:trPr>
        <w:tc>
          <w:tcPr>
            <w:tcW w:w="4395"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Liczba   sprawców   przemocy   domowej pod wpływem alkoholu (ogółem)</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195</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310</w:t>
            </w:r>
          </w:p>
        </w:tc>
        <w:tc>
          <w:tcPr>
            <w:tcW w:w="1134"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122</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w tym: kobiety</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19</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16</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9</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mężczyźni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175</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294</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113</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nieletni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r>
      <w:tr w:rsidR="004E149B" w:rsidTr="00E00E16">
        <w:trPr>
          <w:trHeight w:val="355"/>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w tym:</w:t>
            </w:r>
          </w:p>
        </w:tc>
        <w:tc>
          <w:tcPr>
            <w:tcW w:w="992" w:type="dxa"/>
            <w:vAlign w:val="center"/>
          </w:tcPr>
          <w:p w:rsidR="004E149B" w:rsidRDefault="004E149B" w:rsidP="00E00E16">
            <w:pPr>
              <w:autoSpaceDE w:val="0"/>
              <w:autoSpaceDN w:val="0"/>
              <w:adjustRightInd w:val="0"/>
              <w:spacing w:after="0" w:line="240" w:lineRule="auto"/>
              <w:jc w:val="center"/>
            </w:pPr>
          </w:p>
        </w:tc>
        <w:tc>
          <w:tcPr>
            <w:tcW w:w="992" w:type="dxa"/>
            <w:vAlign w:val="center"/>
          </w:tcPr>
          <w:p w:rsidR="004E149B" w:rsidRDefault="004E149B" w:rsidP="00E00E16">
            <w:pPr>
              <w:autoSpaceDE w:val="0"/>
              <w:autoSpaceDN w:val="0"/>
              <w:adjustRightInd w:val="0"/>
              <w:spacing w:after="0" w:line="240" w:lineRule="auto"/>
              <w:jc w:val="center"/>
            </w:pPr>
          </w:p>
        </w:tc>
        <w:tc>
          <w:tcPr>
            <w:tcW w:w="1134" w:type="dxa"/>
            <w:vAlign w:val="center"/>
          </w:tcPr>
          <w:p w:rsidR="004E149B" w:rsidRDefault="004E149B" w:rsidP="00E00E16">
            <w:pPr>
              <w:autoSpaceDE w:val="0"/>
              <w:autoSpaceDN w:val="0"/>
              <w:adjustRightInd w:val="0"/>
              <w:spacing w:after="0" w:line="240" w:lineRule="auto"/>
              <w:jc w:val="center"/>
            </w:pPr>
          </w:p>
        </w:tc>
      </w:tr>
      <w:tr w:rsidR="004E149B" w:rsidTr="00E00E16">
        <w:trPr>
          <w:trHeight w:val="331"/>
        </w:trPr>
        <w:tc>
          <w:tcPr>
            <w:tcW w:w="4395"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a) przewiezionych do izby wytrzeźwień</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2</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2</w:t>
            </w:r>
          </w:p>
        </w:tc>
        <w:tc>
          <w:tcPr>
            <w:tcW w:w="1134"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0</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kobiety</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mężczyźni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2</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r>
      <w:tr w:rsidR="004E149B" w:rsidTr="00E00E16">
        <w:trPr>
          <w:trHeight w:val="346"/>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nieletni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r>
      <w:tr w:rsidR="004E149B" w:rsidTr="00E00E16">
        <w:trPr>
          <w:trHeight w:val="571"/>
        </w:trPr>
        <w:tc>
          <w:tcPr>
            <w:tcW w:w="4395"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b) przewiezionych do policyjnych pomieszczeń dla osób zatrzymanych do wytrzeźwienia</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99</w:t>
            </w:r>
          </w:p>
        </w:tc>
        <w:tc>
          <w:tcPr>
            <w:tcW w:w="992"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183</w:t>
            </w:r>
          </w:p>
        </w:tc>
        <w:tc>
          <w:tcPr>
            <w:tcW w:w="1134" w:type="dxa"/>
            <w:vAlign w:val="center"/>
          </w:tcPr>
          <w:p w:rsidR="004E149B" w:rsidRPr="00F6705C" w:rsidRDefault="004E149B" w:rsidP="00E00E16">
            <w:pPr>
              <w:autoSpaceDE w:val="0"/>
              <w:autoSpaceDN w:val="0"/>
              <w:adjustRightInd w:val="0"/>
              <w:spacing w:after="0" w:line="240" w:lineRule="auto"/>
              <w:jc w:val="center"/>
              <w:rPr>
                <w:b/>
                <w:sz w:val="20"/>
                <w:szCs w:val="20"/>
                <w:lang w:eastAsia="pl-PL"/>
              </w:rPr>
            </w:pPr>
            <w:r w:rsidRPr="00F6705C">
              <w:rPr>
                <w:b/>
                <w:sz w:val="20"/>
                <w:szCs w:val="20"/>
                <w:lang w:eastAsia="pl-PL"/>
              </w:rPr>
              <w:t>74</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kobiety</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12</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9</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3</w:t>
            </w:r>
          </w:p>
        </w:tc>
      </w:tr>
      <w:tr w:rsidR="004E149B" w:rsidTr="00E00E16">
        <w:trPr>
          <w:trHeight w:val="341"/>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mężczyźni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87</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174</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71</w:t>
            </w:r>
          </w:p>
        </w:tc>
      </w:tr>
      <w:tr w:rsidR="004E149B" w:rsidTr="00E00E16">
        <w:trPr>
          <w:trHeight w:val="336"/>
        </w:trPr>
        <w:tc>
          <w:tcPr>
            <w:tcW w:w="4395"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nieletni</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c>
          <w:tcPr>
            <w:tcW w:w="992"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c>
          <w:tcPr>
            <w:tcW w:w="1134" w:type="dxa"/>
            <w:vAlign w:val="center"/>
          </w:tcPr>
          <w:p w:rsidR="004E149B" w:rsidRDefault="004E149B" w:rsidP="00E00E16">
            <w:pPr>
              <w:autoSpaceDE w:val="0"/>
              <w:autoSpaceDN w:val="0"/>
              <w:adjustRightInd w:val="0"/>
              <w:spacing w:after="0" w:line="240" w:lineRule="auto"/>
              <w:jc w:val="center"/>
              <w:rPr>
                <w:sz w:val="20"/>
                <w:szCs w:val="20"/>
                <w:lang w:eastAsia="pl-PL"/>
              </w:rPr>
            </w:pPr>
            <w:r>
              <w:rPr>
                <w:sz w:val="20"/>
                <w:szCs w:val="20"/>
                <w:lang w:eastAsia="pl-PL"/>
              </w:rPr>
              <w:t>0</w:t>
            </w:r>
          </w:p>
        </w:tc>
      </w:tr>
    </w:tbl>
    <w:p w:rsidR="00E00E16" w:rsidRPr="00F6705C" w:rsidRDefault="00E00E16" w:rsidP="00E00E16">
      <w:pPr>
        <w:autoSpaceDE w:val="0"/>
        <w:autoSpaceDN w:val="0"/>
        <w:adjustRightInd w:val="0"/>
        <w:spacing w:after="0" w:line="240" w:lineRule="auto"/>
        <w:rPr>
          <w:i/>
          <w:sz w:val="20"/>
          <w:szCs w:val="20"/>
          <w:lang w:eastAsia="pl-PL"/>
        </w:rPr>
      </w:pPr>
      <w:r w:rsidRPr="00F6705C">
        <w:rPr>
          <w:i/>
          <w:sz w:val="20"/>
          <w:szCs w:val="20"/>
          <w:lang w:eastAsia="pl-PL"/>
        </w:rPr>
        <w:t>Źródło:</w:t>
      </w:r>
      <w:r>
        <w:rPr>
          <w:sz w:val="20"/>
          <w:szCs w:val="20"/>
          <w:lang w:eastAsia="pl-PL"/>
        </w:rPr>
        <w:t xml:space="preserve"> </w:t>
      </w:r>
      <w:r w:rsidRPr="00F6705C">
        <w:rPr>
          <w:i/>
          <w:sz w:val="20"/>
          <w:szCs w:val="20"/>
          <w:lang w:eastAsia="pl-PL"/>
        </w:rPr>
        <w:t>Powiatowy program przeciwdziałania przemocy w rodzinie oraz ochrony ofiar przemocy w rodzinie</w:t>
      </w:r>
    </w:p>
    <w:p w:rsidR="004E149B" w:rsidRDefault="00E00E16" w:rsidP="00E00E16">
      <w:r w:rsidRPr="00F6705C">
        <w:rPr>
          <w:i/>
          <w:sz w:val="20"/>
          <w:szCs w:val="20"/>
          <w:lang w:eastAsia="pl-PL"/>
        </w:rPr>
        <w:t>na lata 2012-2014</w:t>
      </w:r>
    </w:p>
    <w:p w:rsidR="00EE7588" w:rsidRDefault="00EE7588" w:rsidP="001A7A38"/>
    <w:p w:rsidR="006A0A9A" w:rsidRDefault="006A0A9A" w:rsidP="001A7A38"/>
    <w:p w:rsidR="001A7A38" w:rsidRDefault="001A7A38" w:rsidP="00A35A5C">
      <w:pPr>
        <w:pStyle w:val="Nagwek1"/>
        <w:numPr>
          <w:ilvl w:val="0"/>
          <w:numId w:val="8"/>
        </w:numPr>
      </w:pPr>
      <w:bookmarkStart w:id="3" w:name="_Toc380425228"/>
      <w:r>
        <w:t xml:space="preserve">Problem </w:t>
      </w:r>
      <w:r w:rsidR="00E00E16">
        <w:t>przemocy w rodzinie na terenie</w:t>
      </w:r>
      <w:r>
        <w:t xml:space="preserve"> Gmin</w:t>
      </w:r>
      <w:r w:rsidR="00E00E16">
        <w:t>y</w:t>
      </w:r>
      <w:r>
        <w:t xml:space="preserve"> Stara Kamienica</w:t>
      </w:r>
      <w:bookmarkEnd w:id="3"/>
    </w:p>
    <w:p w:rsidR="00A35A5C" w:rsidRDefault="00A35A5C" w:rsidP="00752962">
      <w:pPr>
        <w:ind w:firstLine="708"/>
      </w:pPr>
    </w:p>
    <w:p w:rsidR="00FB6976" w:rsidRDefault="00196664" w:rsidP="00273A5E">
      <w:pPr>
        <w:spacing w:after="0" w:line="360" w:lineRule="auto"/>
        <w:ind w:firstLine="708"/>
        <w:jc w:val="both"/>
      </w:pPr>
      <w:r>
        <w:t>Ocen</w:t>
      </w:r>
      <w:r w:rsidR="00FB6976">
        <w:t>y sytuacji społecznej (tabela 5</w:t>
      </w:r>
      <w:r>
        <w:t>) oraz p</w:t>
      </w:r>
      <w:r w:rsidR="00FB6976">
        <w:t>erspektywy jej zmiany (tabela 6</w:t>
      </w:r>
      <w:r>
        <w:t>) w Gminie Stara Kamienica dokonały osoby, które w tym zakresie dysponują zarówno wiedzą jak i</w:t>
      </w:r>
      <w:r w:rsidR="00273A5E">
        <w:t> </w:t>
      </w:r>
      <w:r>
        <w:t>doświadczeniem</w:t>
      </w:r>
      <w:r w:rsidR="0068651C">
        <w:t xml:space="preserve"> – analiza ekspercka</w:t>
      </w:r>
      <w:r>
        <w:t>. Byli to pracownicy GOPS-u oraz członkowie zespołu interdyscyplinarnego ds. przeciwdziałania przemocy w rodzinie: pedagodzy, policjanci, pracownicy ośrodka zdrowia – łącznie 23 osoby.</w:t>
      </w:r>
    </w:p>
    <w:p w:rsidR="00FB6976" w:rsidRDefault="00FB6976" w:rsidP="00FB6976">
      <w:pPr>
        <w:spacing w:after="0"/>
      </w:pPr>
    </w:p>
    <w:p w:rsidR="00FB6976" w:rsidRPr="00E81EC3" w:rsidRDefault="00273A5E" w:rsidP="00273A5E">
      <w:pPr>
        <w:rPr>
          <w:b/>
        </w:rPr>
      </w:pPr>
      <w:r>
        <w:rPr>
          <w:b/>
        </w:rPr>
        <w:br w:type="page"/>
      </w:r>
      <w:r w:rsidR="00FB6976" w:rsidRPr="00FB6976">
        <w:rPr>
          <w:b/>
        </w:rPr>
        <w:lastRenderedPageBreak/>
        <w:t xml:space="preserve"> </w:t>
      </w:r>
      <w:r w:rsidR="00FB6976">
        <w:rPr>
          <w:b/>
        </w:rPr>
        <w:t xml:space="preserve">Tabela </w:t>
      </w:r>
      <w:r w:rsidR="0068651C">
        <w:rPr>
          <w:b/>
        </w:rPr>
        <w:t>5</w:t>
      </w:r>
      <w:r w:rsidR="00FB6976" w:rsidRPr="00E81EC3">
        <w:rPr>
          <w:b/>
        </w:rPr>
        <w:t xml:space="preserve">. Ocena aktualnej sytuacji społecznej w Gminie Stara Kamienica  </w:t>
      </w:r>
    </w:p>
    <w:tbl>
      <w:tblPr>
        <w:tblStyle w:val="Tabela-Siatka"/>
        <w:tblpPr w:leftFromText="141" w:rightFromText="141" w:vertAnchor="text" w:horzAnchor="margin" w:tblpY="241"/>
        <w:tblW w:w="9509" w:type="dxa"/>
        <w:tblLook w:val="04A0"/>
      </w:tblPr>
      <w:tblGrid>
        <w:gridCol w:w="1873"/>
        <w:gridCol w:w="1016"/>
        <w:gridCol w:w="961"/>
        <w:gridCol w:w="963"/>
        <w:gridCol w:w="963"/>
        <w:gridCol w:w="961"/>
        <w:gridCol w:w="961"/>
        <w:gridCol w:w="961"/>
        <w:gridCol w:w="850"/>
      </w:tblGrid>
      <w:tr w:rsidR="00FB6976" w:rsidRPr="00180DE0" w:rsidTr="00FB6976">
        <w:tc>
          <w:tcPr>
            <w:tcW w:w="0" w:type="auto"/>
            <w:vAlign w:val="center"/>
          </w:tcPr>
          <w:p w:rsidR="00FB6976" w:rsidRPr="00180DE0" w:rsidRDefault="00FB6976" w:rsidP="00FB6976">
            <w:pPr>
              <w:rPr>
                <w:b/>
                <w:sz w:val="20"/>
              </w:rPr>
            </w:pPr>
            <w:r w:rsidRPr="00180DE0">
              <w:rPr>
                <w:b/>
                <w:sz w:val="20"/>
              </w:rPr>
              <w:t>Problem</w:t>
            </w:r>
          </w:p>
        </w:tc>
        <w:tc>
          <w:tcPr>
            <w:tcW w:w="1016" w:type="dxa"/>
            <w:vAlign w:val="center"/>
          </w:tcPr>
          <w:p w:rsidR="00FB6976" w:rsidRPr="00180DE0" w:rsidRDefault="00FB6976" w:rsidP="00FB6976">
            <w:pPr>
              <w:rPr>
                <w:b/>
                <w:sz w:val="20"/>
              </w:rPr>
            </w:pPr>
            <w:r w:rsidRPr="00180DE0">
              <w:rPr>
                <w:b/>
                <w:sz w:val="20"/>
              </w:rPr>
              <w:t>Sytuacja jest tragiczna [%]</w:t>
            </w:r>
          </w:p>
        </w:tc>
        <w:tc>
          <w:tcPr>
            <w:tcW w:w="961" w:type="dxa"/>
            <w:vAlign w:val="center"/>
          </w:tcPr>
          <w:p w:rsidR="00FB6976" w:rsidRPr="00180DE0" w:rsidRDefault="00FB6976" w:rsidP="00FB6976">
            <w:pPr>
              <w:rPr>
                <w:b/>
                <w:sz w:val="20"/>
              </w:rPr>
            </w:pPr>
            <w:r w:rsidRPr="00180DE0">
              <w:rPr>
                <w:b/>
                <w:sz w:val="20"/>
              </w:rPr>
              <w:t>Sytuacja jest bardzo zła [%]</w:t>
            </w:r>
          </w:p>
        </w:tc>
        <w:tc>
          <w:tcPr>
            <w:tcW w:w="963" w:type="dxa"/>
            <w:vAlign w:val="center"/>
          </w:tcPr>
          <w:p w:rsidR="00FB6976" w:rsidRPr="00180DE0" w:rsidRDefault="00FB6976" w:rsidP="00FB6976">
            <w:pPr>
              <w:rPr>
                <w:b/>
                <w:sz w:val="20"/>
              </w:rPr>
            </w:pPr>
            <w:r w:rsidRPr="00180DE0">
              <w:rPr>
                <w:b/>
                <w:sz w:val="20"/>
              </w:rPr>
              <w:t>Sytuacja jest zła [%]</w:t>
            </w:r>
          </w:p>
        </w:tc>
        <w:tc>
          <w:tcPr>
            <w:tcW w:w="963" w:type="dxa"/>
            <w:shd w:val="clear" w:color="auto" w:fill="D9D9D9" w:themeFill="background1" w:themeFillShade="D9"/>
            <w:vAlign w:val="center"/>
          </w:tcPr>
          <w:p w:rsidR="00FB6976" w:rsidRPr="00180DE0" w:rsidRDefault="00FB6976" w:rsidP="00FB6976">
            <w:pPr>
              <w:rPr>
                <w:b/>
                <w:sz w:val="20"/>
              </w:rPr>
            </w:pPr>
            <w:r w:rsidRPr="00180DE0">
              <w:rPr>
                <w:b/>
                <w:sz w:val="20"/>
              </w:rPr>
              <w:t>Sytuacja jest przecięt-na [%]</w:t>
            </w:r>
          </w:p>
        </w:tc>
        <w:tc>
          <w:tcPr>
            <w:tcW w:w="961" w:type="dxa"/>
            <w:vAlign w:val="center"/>
          </w:tcPr>
          <w:p w:rsidR="00FB6976" w:rsidRPr="00180DE0" w:rsidRDefault="00FB6976" w:rsidP="00FB6976">
            <w:pPr>
              <w:rPr>
                <w:b/>
                <w:sz w:val="20"/>
              </w:rPr>
            </w:pPr>
            <w:r w:rsidRPr="00180DE0">
              <w:rPr>
                <w:b/>
                <w:sz w:val="20"/>
              </w:rPr>
              <w:t>Sytuacja jest dobra [%]</w:t>
            </w:r>
          </w:p>
        </w:tc>
        <w:tc>
          <w:tcPr>
            <w:tcW w:w="961" w:type="dxa"/>
            <w:vAlign w:val="center"/>
          </w:tcPr>
          <w:p w:rsidR="00FB6976" w:rsidRPr="00180DE0" w:rsidRDefault="00FB6976" w:rsidP="00FB6976">
            <w:pPr>
              <w:rPr>
                <w:b/>
                <w:sz w:val="20"/>
              </w:rPr>
            </w:pPr>
            <w:r w:rsidRPr="00180DE0">
              <w:rPr>
                <w:b/>
                <w:sz w:val="20"/>
              </w:rPr>
              <w:t>Sytuacja jest bardzo dobra</w:t>
            </w:r>
          </w:p>
          <w:p w:rsidR="00FB6976" w:rsidRPr="00180DE0" w:rsidRDefault="00FB6976" w:rsidP="00FB6976">
            <w:pPr>
              <w:rPr>
                <w:b/>
                <w:sz w:val="20"/>
              </w:rPr>
            </w:pPr>
            <w:r w:rsidRPr="00180DE0">
              <w:rPr>
                <w:b/>
                <w:sz w:val="20"/>
              </w:rPr>
              <w:t>[%]</w:t>
            </w:r>
          </w:p>
        </w:tc>
        <w:tc>
          <w:tcPr>
            <w:tcW w:w="961" w:type="dxa"/>
            <w:vAlign w:val="center"/>
          </w:tcPr>
          <w:p w:rsidR="00FB6976" w:rsidRPr="00180DE0" w:rsidRDefault="00FB6976" w:rsidP="00FB6976">
            <w:pPr>
              <w:rPr>
                <w:b/>
                <w:sz w:val="20"/>
              </w:rPr>
            </w:pPr>
            <w:r w:rsidRPr="00180DE0">
              <w:rPr>
                <w:b/>
                <w:sz w:val="20"/>
              </w:rPr>
              <w:t>Sytuacja jest super [%]</w:t>
            </w:r>
          </w:p>
        </w:tc>
        <w:tc>
          <w:tcPr>
            <w:tcW w:w="850" w:type="dxa"/>
          </w:tcPr>
          <w:p w:rsidR="00FB6976" w:rsidRPr="00180DE0" w:rsidRDefault="00FB6976" w:rsidP="00FB6976">
            <w:pPr>
              <w:rPr>
                <w:b/>
                <w:sz w:val="20"/>
              </w:rPr>
            </w:pPr>
            <w:r>
              <w:rPr>
                <w:b/>
                <w:sz w:val="20"/>
              </w:rPr>
              <w:t>Ocena śred</w:t>
            </w:r>
            <w:r w:rsidRPr="00180DE0">
              <w:rPr>
                <w:b/>
                <w:sz w:val="20"/>
              </w:rPr>
              <w:t>nia</w:t>
            </w:r>
          </w:p>
          <w:p w:rsidR="00FB6976" w:rsidRPr="00180DE0" w:rsidRDefault="00FB6976" w:rsidP="00FB6976">
            <w:pPr>
              <w:rPr>
                <w:b/>
                <w:sz w:val="20"/>
              </w:rPr>
            </w:pPr>
            <w:r w:rsidRPr="00180DE0">
              <w:rPr>
                <w:b/>
                <w:sz w:val="20"/>
              </w:rPr>
              <w:t>[-3 +3]</w:t>
            </w:r>
          </w:p>
        </w:tc>
      </w:tr>
      <w:tr w:rsidR="00FB6976" w:rsidRPr="00180DE0" w:rsidTr="00FB6976">
        <w:tc>
          <w:tcPr>
            <w:tcW w:w="0" w:type="auto"/>
          </w:tcPr>
          <w:p w:rsidR="00FB6976" w:rsidRPr="00180DE0" w:rsidRDefault="00FB6976" w:rsidP="00FB6976">
            <w:pPr>
              <w:rPr>
                <w:b/>
                <w:sz w:val="20"/>
              </w:rPr>
            </w:pPr>
            <w:r w:rsidRPr="00180DE0">
              <w:rPr>
                <w:b/>
                <w:sz w:val="20"/>
              </w:rPr>
              <w:t>Bezrobocie</w:t>
            </w:r>
          </w:p>
        </w:tc>
        <w:tc>
          <w:tcPr>
            <w:tcW w:w="1016" w:type="dxa"/>
          </w:tcPr>
          <w:p w:rsidR="00FB6976" w:rsidRPr="00180DE0" w:rsidRDefault="00FB6976" w:rsidP="00FB6976">
            <w:pPr>
              <w:rPr>
                <w:b/>
                <w:sz w:val="20"/>
              </w:rPr>
            </w:pPr>
            <w:r w:rsidRPr="00180DE0">
              <w:rPr>
                <w:b/>
                <w:sz w:val="20"/>
              </w:rPr>
              <w:t>15,8</w:t>
            </w:r>
          </w:p>
        </w:tc>
        <w:tc>
          <w:tcPr>
            <w:tcW w:w="961" w:type="dxa"/>
          </w:tcPr>
          <w:p w:rsidR="00FB6976" w:rsidRPr="00180DE0" w:rsidRDefault="00FB6976" w:rsidP="00FB6976">
            <w:pPr>
              <w:rPr>
                <w:b/>
                <w:sz w:val="20"/>
              </w:rPr>
            </w:pPr>
            <w:r w:rsidRPr="00180DE0">
              <w:rPr>
                <w:b/>
                <w:sz w:val="20"/>
              </w:rPr>
              <w:t>31,6</w:t>
            </w:r>
          </w:p>
        </w:tc>
        <w:tc>
          <w:tcPr>
            <w:tcW w:w="963" w:type="dxa"/>
          </w:tcPr>
          <w:p w:rsidR="00FB6976" w:rsidRPr="00180DE0" w:rsidRDefault="00FB6976" w:rsidP="00FB6976">
            <w:pPr>
              <w:rPr>
                <w:b/>
                <w:sz w:val="20"/>
              </w:rPr>
            </w:pPr>
            <w:r w:rsidRPr="00180DE0">
              <w:rPr>
                <w:b/>
                <w:sz w:val="20"/>
              </w:rPr>
              <w:t>47,4</w:t>
            </w:r>
          </w:p>
        </w:tc>
        <w:tc>
          <w:tcPr>
            <w:tcW w:w="963" w:type="dxa"/>
            <w:shd w:val="clear" w:color="auto" w:fill="D9D9D9" w:themeFill="background1" w:themeFillShade="D9"/>
          </w:tcPr>
          <w:p w:rsidR="00FB6976" w:rsidRPr="00180DE0" w:rsidRDefault="00FB6976" w:rsidP="00FB6976">
            <w:pPr>
              <w:rPr>
                <w:b/>
                <w:sz w:val="20"/>
              </w:rPr>
            </w:pPr>
            <w:r w:rsidRPr="00180DE0">
              <w:rPr>
                <w:b/>
                <w:sz w:val="20"/>
              </w:rPr>
              <w:t>5,3</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595959" w:themeFill="text1" w:themeFillTint="A6"/>
          </w:tcPr>
          <w:p w:rsidR="00FB6976" w:rsidRPr="00180DE0" w:rsidRDefault="00FB6976" w:rsidP="00FB6976">
            <w:pPr>
              <w:rPr>
                <w:b/>
                <w:sz w:val="20"/>
              </w:rPr>
            </w:pPr>
            <w:r w:rsidRPr="00180DE0">
              <w:rPr>
                <w:b/>
                <w:sz w:val="20"/>
              </w:rPr>
              <w:t>-1,58</w:t>
            </w:r>
          </w:p>
        </w:tc>
      </w:tr>
      <w:tr w:rsidR="00FB6976" w:rsidRPr="00180DE0" w:rsidTr="00FB6976">
        <w:tc>
          <w:tcPr>
            <w:tcW w:w="0" w:type="auto"/>
          </w:tcPr>
          <w:p w:rsidR="00FB6976" w:rsidRPr="00180DE0" w:rsidRDefault="00FB6976" w:rsidP="00FB6976">
            <w:pPr>
              <w:rPr>
                <w:b/>
                <w:sz w:val="20"/>
              </w:rPr>
            </w:pPr>
            <w:r w:rsidRPr="00180DE0">
              <w:rPr>
                <w:b/>
                <w:sz w:val="20"/>
              </w:rPr>
              <w:t>Ubóstwo</w:t>
            </w:r>
          </w:p>
        </w:tc>
        <w:tc>
          <w:tcPr>
            <w:tcW w:w="1016" w:type="dxa"/>
          </w:tcPr>
          <w:p w:rsidR="00FB6976" w:rsidRPr="00180DE0" w:rsidRDefault="00FB6976" w:rsidP="00FB6976">
            <w:pPr>
              <w:rPr>
                <w:b/>
                <w:sz w:val="20"/>
              </w:rPr>
            </w:pPr>
            <w:r w:rsidRPr="00180DE0">
              <w:rPr>
                <w:b/>
                <w:sz w:val="20"/>
              </w:rPr>
              <w:t>11,1</w:t>
            </w:r>
          </w:p>
        </w:tc>
        <w:tc>
          <w:tcPr>
            <w:tcW w:w="961" w:type="dxa"/>
          </w:tcPr>
          <w:p w:rsidR="00FB6976" w:rsidRPr="00180DE0" w:rsidRDefault="00FB6976" w:rsidP="00FB6976">
            <w:pPr>
              <w:rPr>
                <w:b/>
                <w:sz w:val="20"/>
              </w:rPr>
            </w:pPr>
            <w:r w:rsidRPr="00180DE0">
              <w:rPr>
                <w:b/>
                <w:sz w:val="20"/>
              </w:rPr>
              <w:t>5,5</w:t>
            </w:r>
          </w:p>
        </w:tc>
        <w:tc>
          <w:tcPr>
            <w:tcW w:w="963" w:type="dxa"/>
          </w:tcPr>
          <w:p w:rsidR="00FB6976" w:rsidRPr="00180DE0" w:rsidRDefault="00FB6976" w:rsidP="00FB6976">
            <w:pPr>
              <w:rPr>
                <w:b/>
                <w:sz w:val="20"/>
              </w:rPr>
            </w:pPr>
            <w:r w:rsidRPr="00180DE0">
              <w:rPr>
                <w:b/>
                <w:sz w:val="20"/>
              </w:rPr>
              <w:t>55,6</w:t>
            </w:r>
          </w:p>
        </w:tc>
        <w:tc>
          <w:tcPr>
            <w:tcW w:w="963" w:type="dxa"/>
            <w:shd w:val="clear" w:color="auto" w:fill="D9D9D9" w:themeFill="background1" w:themeFillShade="D9"/>
          </w:tcPr>
          <w:p w:rsidR="00FB6976" w:rsidRPr="00180DE0" w:rsidRDefault="00FB6976" w:rsidP="00FB6976">
            <w:pPr>
              <w:rPr>
                <w:b/>
                <w:sz w:val="20"/>
              </w:rPr>
            </w:pPr>
            <w:r w:rsidRPr="00180DE0">
              <w:rPr>
                <w:b/>
                <w:sz w:val="20"/>
              </w:rPr>
              <w:t>27,8</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808080" w:themeFill="background1" w:themeFillShade="80"/>
          </w:tcPr>
          <w:p w:rsidR="00FB6976" w:rsidRPr="00180DE0" w:rsidRDefault="00FB6976" w:rsidP="00FB6976">
            <w:pPr>
              <w:rPr>
                <w:b/>
                <w:sz w:val="20"/>
              </w:rPr>
            </w:pPr>
            <w:r w:rsidRPr="00180DE0">
              <w:rPr>
                <w:b/>
                <w:sz w:val="20"/>
              </w:rPr>
              <w:t>-1,0</w:t>
            </w:r>
          </w:p>
        </w:tc>
      </w:tr>
      <w:tr w:rsidR="00FB6976" w:rsidRPr="00180DE0" w:rsidTr="00FB6976">
        <w:tc>
          <w:tcPr>
            <w:tcW w:w="0" w:type="auto"/>
          </w:tcPr>
          <w:p w:rsidR="00FB6976" w:rsidRPr="00180DE0" w:rsidRDefault="00FB6976" w:rsidP="00FB6976">
            <w:pPr>
              <w:rPr>
                <w:b/>
                <w:sz w:val="20"/>
              </w:rPr>
            </w:pPr>
            <w:r w:rsidRPr="00180DE0">
              <w:rPr>
                <w:b/>
                <w:sz w:val="20"/>
              </w:rPr>
              <w:t>Uzależnienie od alkoholu</w:t>
            </w:r>
          </w:p>
        </w:tc>
        <w:tc>
          <w:tcPr>
            <w:tcW w:w="1016" w:type="dxa"/>
          </w:tcPr>
          <w:p w:rsidR="00FB6976" w:rsidRPr="00180DE0" w:rsidRDefault="00FB6976" w:rsidP="00FB6976">
            <w:pPr>
              <w:rPr>
                <w:b/>
                <w:sz w:val="20"/>
              </w:rPr>
            </w:pPr>
            <w:r w:rsidRPr="00180DE0">
              <w:rPr>
                <w:b/>
                <w:sz w:val="20"/>
              </w:rPr>
              <w:t>15,8</w:t>
            </w:r>
          </w:p>
        </w:tc>
        <w:tc>
          <w:tcPr>
            <w:tcW w:w="961" w:type="dxa"/>
          </w:tcPr>
          <w:p w:rsidR="00FB6976" w:rsidRPr="00180DE0" w:rsidRDefault="00FB6976" w:rsidP="00FB6976">
            <w:pPr>
              <w:rPr>
                <w:b/>
                <w:sz w:val="20"/>
              </w:rPr>
            </w:pPr>
            <w:r w:rsidRPr="00180DE0">
              <w:rPr>
                <w:b/>
                <w:sz w:val="20"/>
              </w:rPr>
              <w:t>5,3</w:t>
            </w:r>
          </w:p>
        </w:tc>
        <w:tc>
          <w:tcPr>
            <w:tcW w:w="963" w:type="dxa"/>
          </w:tcPr>
          <w:p w:rsidR="00FB6976" w:rsidRPr="00180DE0" w:rsidRDefault="00FB6976" w:rsidP="00FB6976">
            <w:pPr>
              <w:rPr>
                <w:b/>
                <w:sz w:val="20"/>
              </w:rPr>
            </w:pPr>
            <w:r w:rsidRPr="00180DE0">
              <w:rPr>
                <w:b/>
                <w:sz w:val="20"/>
              </w:rPr>
              <w:t>42,1</w:t>
            </w:r>
          </w:p>
        </w:tc>
        <w:tc>
          <w:tcPr>
            <w:tcW w:w="963" w:type="dxa"/>
            <w:shd w:val="clear" w:color="auto" w:fill="D9D9D9" w:themeFill="background1" w:themeFillShade="D9"/>
          </w:tcPr>
          <w:p w:rsidR="00FB6976" w:rsidRPr="00180DE0" w:rsidRDefault="00FB6976" w:rsidP="00FB6976">
            <w:pPr>
              <w:rPr>
                <w:b/>
                <w:sz w:val="20"/>
              </w:rPr>
            </w:pPr>
            <w:r w:rsidRPr="00180DE0">
              <w:rPr>
                <w:b/>
                <w:sz w:val="20"/>
              </w:rPr>
              <w:t>36,8</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808080" w:themeFill="background1" w:themeFillShade="80"/>
          </w:tcPr>
          <w:p w:rsidR="00FB6976" w:rsidRPr="00180DE0" w:rsidRDefault="00FB6976" w:rsidP="00FB6976">
            <w:pPr>
              <w:rPr>
                <w:b/>
                <w:sz w:val="20"/>
              </w:rPr>
            </w:pPr>
            <w:r w:rsidRPr="00180DE0">
              <w:rPr>
                <w:b/>
                <w:sz w:val="20"/>
              </w:rPr>
              <w:t>-1,0</w:t>
            </w:r>
          </w:p>
        </w:tc>
      </w:tr>
      <w:tr w:rsidR="00FB6976" w:rsidRPr="00180DE0" w:rsidTr="00FB6976">
        <w:tc>
          <w:tcPr>
            <w:tcW w:w="0" w:type="auto"/>
          </w:tcPr>
          <w:p w:rsidR="00FB6976" w:rsidRPr="00180DE0" w:rsidRDefault="00FB6976" w:rsidP="00FB6976">
            <w:pPr>
              <w:rPr>
                <w:b/>
                <w:sz w:val="20"/>
              </w:rPr>
            </w:pPr>
            <w:r w:rsidRPr="00180DE0">
              <w:rPr>
                <w:b/>
                <w:sz w:val="20"/>
              </w:rPr>
              <w:t>Bezradność życiowa</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22,2</w:t>
            </w:r>
          </w:p>
        </w:tc>
        <w:tc>
          <w:tcPr>
            <w:tcW w:w="963" w:type="dxa"/>
          </w:tcPr>
          <w:p w:rsidR="00FB6976" w:rsidRPr="00180DE0" w:rsidRDefault="00FB6976" w:rsidP="00FB6976">
            <w:pPr>
              <w:rPr>
                <w:b/>
                <w:sz w:val="20"/>
              </w:rPr>
            </w:pPr>
            <w:r w:rsidRPr="00180DE0">
              <w:rPr>
                <w:b/>
                <w:sz w:val="20"/>
              </w:rPr>
              <w:t>33,3</w:t>
            </w:r>
          </w:p>
        </w:tc>
        <w:tc>
          <w:tcPr>
            <w:tcW w:w="963" w:type="dxa"/>
            <w:shd w:val="clear" w:color="auto" w:fill="D9D9D9" w:themeFill="background1" w:themeFillShade="D9"/>
          </w:tcPr>
          <w:p w:rsidR="00FB6976" w:rsidRPr="00180DE0" w:rsidRDefault="00FB6976" w:rsidP="00FB6976">
            <w:pPr>
              <w:rPr>
                <w:b/>
                <w:sz w:val="20"/>
              </w:rPr>
            </w:pPr>
            <w:r w:rsidRPr="00180DE0">
              <w:rPr>
                <w:b/>
                <w:sz w:val="20"/>
              </w:rPr>
              <w:t>27,8</w:t>
            </w:r>
          </w:p>
        </w:tc>
        <w:tc>
          <w:tcPr>
            <w:tcW w:w="961" w:type="dxa"/>
          </w:tcPr>
          <w:p w:rsidR="00FB6976" w:rsidRPr="00180DE0" w:rsidRDefault="00FB6976" w:rsidP="00FB6976">
            <w:pPr>
              <w:rPr>
                <w:b/>
                <w:sz w:val="20"/>
              </w:rPr>
            </w:pPr>
            <w:r w:rsidRPr="00180DE0">
              <w:rPr>
                <w:b/>
                <w:sz w:val="20"/>
              </w:rPr>
              <w:t>11,1</w:t>
            </w:r>
          </w:p>
        </w:tc>
        <w:tc>
          <w:tcPr>
            <w:tcW w:w="961" w:type="dxa"/>
          </w:tcPr>
          <w:p w:rsidR="00FB6976" w:rsidRPr="00180DE0" w:rsidRDefault="00FB6976" w:rsidP="00FB6976">
            <w:pPr>
              <w:rPr>
                <w:b/>
                <w:sz w:val="20"/>
              </w:rPr>
            </w:pPr>
            <w:r w:rsidRPr="00180DE0">
              <w:rPr>
                <w:b/>
                <w:sz w:val="20"/>
              </w:rPr>
              <w:t>5,6</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-0,56</w:t>
            </w:r>
          </w:p>
        </w:tc>
      </w:tr>
      <w:tr w:rsidR="00FB6976" w:rsidRPr="00180DE0" w:rsidTr="00FB6976">
        <w:tc>
          <w:tcPr>
            <w:tcW w:w="0" w:type="auto"/>
          </w:tcPr>
          <w:p w:rsidR="00FB6976" w:rsidRPr="00180DE0" w:rsidRDefault="00FB6976" w:rsidP="00FB6976">
            <w:pPr>
              <w:rPr>
                <w:b/>
                <w:sz w:val="20"/>
              </w:rPr>
            </w:pPr>
            <w:r w:rsidRPr="00180DE0">
              <w:rPr>
                <w:b/>
                <w:sz w:val="20"/>
              </w:rPr>
              <w:t>Bezradność ze względu na wiek</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11,8</w:t>
            </w:r>
          </w:p>
        </w:tc>
        <w:tc>
          <w:tcPr>
            <w:tcW w:w="963" w:type="dxa"/>
          </w:tcPr>
          <w:p w:rsidR="00FB6976" w:rsidRPr="00180DE0" w:rsidRDefault="00FB6976" w:rsidP="00FB6976">
            <w:pPr>
              <w:rPr>
                <w:b/>
                <w:sz w:val="20"/>
              </w:rPr>
            </w:pPr>
            <w:r w:rsidRPr="00180DE0">
              <w:rPr>
                <w:b/>
                <w:sz w:val="20"/>
              </w:rPr>
              <w:t>41,2</w:t>
            </w:r>
          </w:p>
        </w:tc>
        <w:tc>
          <w:tcPr>
            <w:tcW w:w="963" w:type="dxa"/>
            <w:shd w:val="clear" w:color="auto" w:fill="D9D9D9" w:themeFill="background1" w:themeFillShade="D9"/>
          </w:tcPr>
          <w:p w:rsidR="00FB6976" w:rsidRPr="00180DE0" w:rsidRDefault="00FB6976" w:rsidP="00FB6976">
            <w:pPr>
              <w:rPr>
                <w:b/>
                <w:sz w:val="20"/>
              </w:rPr>
            </w:pPr>
            <w:r w:rsidRPr="00180DE0">
              <w:rPr>
                <w:b/>
                <w:sz w:val="20"/>
              </w:rPr>
              <w:t>29,4</w:t>
            </w:r>
          </w:p>
        </w:tc>
        <w:tc>
          <w:tcPr>
            <w:tcW w:w="961" w:type="dxa"/>
          </w:tcPr>
          <w:p w:rsidR="00FB6976" w:rsidRPr="00180DE0" w:rsidRDefault="00FB6976" w:rsidP="00FB6976">
            <w:pPr>
              <w:rPr>
                <w:b/>
                <w:sz w:val="20"/>
              </w:rPr>
            </w:pPr>
            <w:r w:rsidRPr="00180DE0">
              <w:rPr>
                <w:b/>
                <w:sz w:val="20"/>
              </w:rPr>
              <w:t>17,6</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-0,47</w:t>
            </w:r>
          </w:p>
        </w:tc>
      </w:tr>
      <w:tr w:rsidR="00FB6976" w:rsidRPr="00180DE0" w:rsidTr="00FB6976">
        <w:tc>
          <w:tcPr>
            <w:tcW w:w="0" w:type="auto"/>
          </w:tcPr>
          <w:p w:rsidR="00FB6976" w:rsidRPr="00180DE0" w:rsidRDefault="00FB6976" w:rsidP="00FB6976">
            <w:pPr>
              <w:rPr>
                <w:b/>
                <w:sz w:val="20"/>
              </w:rPr>
            </w:pPr>
            <w:r w:rsidRPr="00180DE0">
              <w:rPr>
                <w:b/>
                <w:sz w:val="20"/>
              </w:rPr>
              <w:t>Niedożywienie dzieci</w:t>
            </w:r>
          </w:p>
        </w:tc>
        <w:tc>
          <w:tcPr>
            <w:tcW w:w="1016" w:type="dxa"/>
          </w:tcPr>
          <w:p w:rsidR="00FB6976" w:rsidRPr="00180DE0" w:rsidRDefault="00FB6976" w:rsidP="00FB6976">
            <w:pPr>
              <w:rPr>
                <w:b/>
                <w:sz w:val="20"/>
              </w:rPr>
            </w:pPr>
            <w:r w:rsidRPr="00180DE0">
              <w:rPr>
                <w:b/>
                <w:sz w:val="20"/>
              </w:rPr>
              <w:t>5,6</w:t>
            </w:r>
          </w:p>
        </w:tc>
        <w:tc>
          <w:tcPr>
            <w:tcW w:w="961" w:type="dxa"/>
          </w:tcPr>
          <w:p w:rsidR="00FB6976" w:rsidRPr="00180DE0" w:rsidRDefault="00FB6976" w:rsidP="00FB6976">
            <w:pPr>
              <w:rPr>
                <w:b/>
                <w:sz w:val="20"/>
              </w:rPr>
            </w:pPr>
            <w:r w:rsidRPr="00180DE0">
              <w:rPr>
                <w:b/>
                <w:sz w:val="20"/>
              </w:rPr>
              <w:t>11,1</w:t>
            </w:r>
          </w:p>
        </w:tc>
        <w:tc>
          <w:tcPr>
            <w:tcW w:w="963" w:type="dxa"/>
          </w:tcPr>
          <w:p w:rsidR="00FB6976" w:rsidRPr="00180DE0" w:rsidRDefault="00FB6976" w:rsidP="00FB6976">
            <w:pPr>
              <w:rPr>
                <w:b/>
                <w:sz w:val="20"/>
              </w:rPr>
            </w:pPr>
            <w:r w:rsidRPr="00180DE0">
              <w:rPr>
                <w:b/>
                <w:sz w:val="20"/>
              </w:rPr>
              <w:t>22,2</w:t>
            </w:r>
          </w:p>
        </w:tc>
        <w:tc>
          <w:tcPr>
            <w:tcW w:w="963" w:type="dxa"/>
            <w:shd w:val="clear" w:color="auto" w:fill="D9D9D9" w:themeFill="background1" w:themeFillShade="D9"/>
          </w:tcPr>
          <w:p w:rsidR="00FB6976" w:rsidRPr="00180DE0" w:rsidRDefault="00FB6976" w:rsidP="00FB6976">
            <w:pPr>
              <w:rPr>
                <w:b/>
                <w:sz w:val="20"/>
              </w:rPr>
            </w:pPr>
            <w:r w:rsidRPr="00180DE0">
              <w:rPr>
                <w:b/>
                <w:sz w:val="20"/>
              </w:rPr>
              <w:t>38,9</w:t>
            </w:r>
          </w:p>
        </w:tc>
        <w:tc>
          <w:tcPr>
            <w:tcW w:w="961" w:type="dxa"/>
          </w:tcPr>
          <w:p w:rsidR="00FB6976" w:rsidRPr="00180DE0" w:rsidRDefault="00FB6976" w:rsidP="00FB6976">
            <w:pPr>
              <w:rPr>
                <w:b/>
                <w:sz w:val="20"/>
              </w:rPr>
            </w:pPr>
            <w:r w:rsidRPr="00180DE0">
              <w:rPr>
                <w:b/>
                <w:sz w:val="20"/>
              </w:rPr>
              <w:t>22,2</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-039</w:t>
            </w:r>
          </w:p>
        </w:tc>
      </w:tr>
      <w:tr w:rsidR="00FB6976" w:rsidRPr="00180DE0" w:rsidTr="0068651C">
        <w:tc>
          <w:tcPr>
            <w:tcW w:w="0" w:type="auto"/>
            <w:shd w:val="clear" w:color="auto" w:fill="C4BC96" w:themeFill="background2" w:themeFillShade="BF"/>
          </w:tcPr>
          <w:p w:rsidR="00FB6976" w:rsidRPr="00180DE0" w:rsidRDefault="00FB6976" w:rsidP="00FB6976">
            <w:pPr>
              <w:rPr>
                <w:b/>
                <w:sz w:val="20"/>
              </w:rPr>
            </w:pPr>
            <w:r w:rsidRPr="00180DE0">
              <w:rPr>
                <w:b/>
                <w:sz w:val="20"/>
              </w:rPr>
              <w:t>Przemoc w rodzinie</w:t>
            </w:r>
          </w:p>
        </w:tc>
        <w:tc>
          <w:tcPr>
            <w:tcW w:w="1016" w:type="dxa"/>
            <w:shd w:val="clear" w:color="auto" w:fill="C4BC96" w:themeFill="background2" w:themeFillShade="BF"/>
          </w:tcPr>
          <w:p w:rsidR="00FB6976" w:rsidRPr="00180DE0" w:rsidRDefault="00FB6976" w:rsidP="00FB6976">
            <w:pPr>
              <w:rPr>
                <w:b/>
                <w:sz w:val="20"/>
              </w:rPr>
            </w:pPr>
            <w:r w:rsidRPr="00180DE0">
              <w:rPr>
                <w:b/>
                <w:sz w:val="20"/>
              </w:rPr>
              <w:t>-</w:t>
            </w:r>
          </w:p>
        </w:tc>
        <w:tc>
          <w:tcPr>
            <w:tcW w:w="961" w:type="dxa"/>
            <w:shd w:val="clear" w:color="auto" w:fill="C4BC96" w:themeFill="background2" w:themeFillShade="BF"/>
          </w:tcPr>
          <w:p w:rsidR="00FB6976" w:rsidRPr="00180DE0" w:rsidRDefault="00FB6976" w:rsidP="00FB6976">
            <w:pPr>
              <w:rPr>
                <w:b/>
                <w:sz w:val="20"/>
              </w:rPr>
            </w:pPr>
            <w:r w:rsidRPr="00180DE0">
              <w:rPr>
                <w:b/>
                <w:sz w:val="20"/>
              </w:rPr>
              <w:t>10,5</w:t>
            </w:r>
          </w:p>
        </w:tc>
        <w:tc>
          <w:tcPr>
            <w:tcW w:w="963" w:type="dxa"/>
            <w:shd w:val="clear" w:color="auto" w:fill="C4BC96" w:themeFill="background2" w:themeFillShade="BF"/>
          </w:tcPr>
          <w:p w:rsidR="00FB6976" w:rsidRPr="00180DE0" w:rsidRDefault="00FB6976" w:rsidP="00FB6976">
            <w:pPr>
              <w:rPr>
                <w:b/>
                <w:sz w:val="20"/>
              </w:rPr>
            </w:pPr>
            <w:r w:rsidRPr="00180DE0">
              <w:rPr>
                <w:b/>
                <w:sz w:val="20"/>
              </w:rPr>
              <w:t>21,0</w:t>
            </w:r>
          </w:p>
        </w:tc>
        <w:tc>
          <w:tcPr>
            <w:tcW w:w="963" w:type="dxa"/>
            <w:shd w:val="clear" w:color="auto" w:fill="C4BC96" w:themeFill="background2" w:themeFillShade="BF"/>
          </w:tcPr>
          <w:p w:rsidR="00FB6976" w:rsidRPr="00180DE0" w:rsidRDefault="00FB6976" w:rsidP="00FB6976">
            <w:pPr>
              <w:rPr>
                <w:b/>
                <w:sz w:val="20"/>
              </w:rPr>
            </w:pPr>
            <w:r w:rsidRPr="00180DE0">
              <w:rPr>
                <w:b/>
                <w:sz w:val="20"/>
              </w:rPr>
              <w:t>63,2</w:t>
            </w:r>
          </w:p>
        </w:tc>
        <w:tc>
          <w:tcPr>
            <w:tcW w:w="961" w:type="dxa"/>
            <w:shd w:val="clear" w:color="auto" w:fill="C4BC96" w:themeFill="background2" w:themeFillShade="BF"/>
          </w:tcPr>
          <w:p w:rsidR="00FB6976" w:rsidRPr="00180DE0" w:rsidRDefault="00FB6976" w:rsidP="00FB6976">
            <w:pPr>
              <w:rPr>
                <w:b/>
                <w:sz w:val="20"/>
              </w:rPr>
            </w:pPr>
            <w:r w:rsidRPr="00180DE0">
              <w:rPr>
                <w:b/>
                <w:sz w:val="20"/>
              </w:rPr>
              <w:t>5,3</w:t>
            </w:r>
          </w:p>
        </w:tc>
        <w:tc>
          <w:tcPr>
            <w:tcW w:w="961" w:type="dxa"/>
            <w:shd w:val="clear" w:color="auto" w:fill="C4BC96" w:themeFill="background2" w:themeFillShade="BF"/>
          </w:tcPr>
          <w:p w:rsidR="00FB6976" w:rsidRPr="00180DE0" w:rsidRDefault="00FB6976" w:rsidP="00FB6976">
            <w:pPr>
              <w:rPr>
                <w:b/>
                <w:sz w:val="20"/>
              </w:rPr>
            </w:pPr>
            <w:r w:rsidRPr="00180DE0">
              <w:rPr>
                <w:b/>
                <w:sz w:val="20"/>
              </w:rPr>
              <w:t>-</w:t>
            </w:r>
          </w:p>
        </w:tc>
        <w:tc>
          <w:tcPr>
            <w:tcW w:w="961" w:type="dxa"/>
            <w:shd w:val="clear" w:color="auto" w:fill="C4BC96" w:themeFill="background2" w:themeFillShade="BF"/>
          </w:tcPr>
          <w:p w:rsidR="00FB6976" w:rsidRPr="00180DE0" w:rsidRDefault="00FB6976" w:rsidP="00FB6976">
            <w:pPr>
              <w:rPr>
                <w:b/>
                <w:sz w:val="20"/>
              </w:rPr>
            </w:pPr>
            <w:r w:rsidRPr="00180DE0">
              <w:rPr>
                <w:b/>
                <w:sz w:val="20"/>
              </w:rPr>
              <w:t>-</w:t>
            </w:r>
          </w:p>
        </w:tc>
        <w:tc>
          <w:tcPr>
            <w:tcW w:w="850" w:type="dxa"/>
            <w:shd w:val="clear" w:color="auto" w:fill="C4BC96" w:themeFill="background2" w:themeFillShade="BF"/>
          </w:tcPr>
          <w:p w:rsidR="00FB6976" w:rsidRPr="00180DE0" w:rsidRDefault="00FB6976" w:rsidP="00FB6976">
            <w:pPr>
              <w:rPr>
                <w:b/>
                <w:sz w:val="20"/>
              </w:rPr>
            </w:pPr>
            <w:r w:rsidRPr="00180DE0">
              <w:rPr>
                <w:b/>
                <w:sz w:val="20"/>
              </w:rPr>
              <w:t>-0,37</w:t>
            </w:r>
          </w:p>
        </w:tc>
      </w:tr>
      <w:tr w:rsidR="00FB6976" w:rsidRPr="00180DE0" w:rsidTr="00FB6976">
        <w:tc>
          <w:tcPr>
            <w:tcW w:w="0" w:type="auto"/>
          </w:tcPr>
          <w:p w:rsidR="00FB6976" w:rsidRPr="00180DE0" w:rsidRDefault="00FB6976" w:rsidP="00FB6976">
            <w:pPr>
              <w:rPr>
                <w:b/>
                <w:sz w:val="20"/>
              </w:rPr>
            </w:pPr>
            <w:r w:rsidRPr="00180DE0">
              <w:rPr>
                <w:b/>
                <w:sz w:val="20"/>
              </w:rPr>
              <w:t>Uzależnienie od narkotyków</w:t>
            </w:r>
          </w:p>
        </w:tc>
        <w:tc>
          <w:tcPr>
            <w:tcW w:w="1016" w:type="dxa"/>
          </w:tcPr>
          <w:p w:rsidR="00FB6976" w:rsidRPr="00180DE0" w:rsidRDefault="00FB6976" w:rsidP="00FB6976">
            <w:pPr>
              <w:rPr>
                <w:b/>
                <w:sz w:val="20"/>
              </w:rPr>
            </w:pPr>
            <w:r w:rsidRPr="00180DE0">
              <w:rPr>
                <w:b/>
                <w:sz w:val="20"/>
              </w:rPr>
              <w:t>5,9</w:t>
            </w:r>
          </w:p>
        </w:tc>
        <w:tc>
          <w:tcPr>
            <w:tcW w:w="961" w:type="dxa"/>
          </w:tcPr>
          <w:p w:rsidR="00FB6976" w:rsidRPr="00180DE0" w:rsidRDefault="00FB6976" w:rsidP="00FB6976">
            <w:pPr>
              <w:rPr>
                <w:b/>
                <w:sz w:val="20"/>
              </w:rPr>
            </w:pPr>
            <w:r w:rsidRPr="00180DE0">
              <w:rPr>
                <w:b/>
                <w:sz w:val="20"/>
              </w:rPr>
              <w:t>5,9</w:t>
            </w:r>
          </w:p>
        </w:tc>
        <w:tc>
          <w:tcPr>
            <w:tcW w:w="963" w:type="dxa"/>
          </w:tcPr>
          <w:p w:rsidR="00FB6976" w:rsidRPr="00180DE0" w:rsidRDefault="00FB6976" w:rsidP="00FB6976">
            <w:pPr>
              <w:rPr>
                <w:b/>
                <w:sz w:val="20"/>
              </w:rPr>
            </w:pPr>
            <w:r w:rsidRPr="00180DE0">
              <w:rPr>
                <w:b/>
                <w:sz w:val="20"/>
              </w:rPr>
              <w:t>23,5</w:t>
            </w:r>
          </w:p>
        </w:tc>
        <w:tc>
          <w:tcPr>
            <w:tcW w:w="963" w:type="dxa"/>
            <w:shd w:val="clear" w:color="auto" w:fill="D9D9D9" w:themeFill="background1" w:themeFillShade="D9"/>
          </w:tcPr>
          <w:p w:rsidR="00FB6976" w:rsidRPr="00180DE0" w:rsidRDefault="00FB6976" w:rsidP="00FB6976">
            <w:pPr>
              <w:rPr>
                <w:b/>
                <w:sz w:val="20"/>
              </w:rPr>
            </w:pPr>
            <w:r w:rsidRPr="00180DE0">
              <w:rPr>
                <w:b/>
                <w:sz w:val="20"/>
              </w:rPr>
              <w:t>47,1</w:t>
            </w:r>
          </w:p>
        </w:tc>
        <w:tc>
          <w:tcPr>
            <w:tcW w:w="961" w:type="dxa"/>
          </w:tcPr>
          <w:p w:rsidR="00FB6976" w:rsidRPr="00180DE0" w:rsidRDefault="00FB6976" w:rsidP="00FB6976">
            <w:pPr>
              <w:rPr>
                <w:b/>
                <w:sz w:val="20"/>
              </w:rPr>
            </w:pPr>
            <w:r w:rsidRPr="00180DE0">
              <w:rPr>
                <w:b/>
                <w:sz w:val="20"/>
              </w:rPr>
              <w:t>17,6</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-0,35</w:t>
            </w:r>
          </w:p>
        </w:tc>
      </w:tr>
      <w:tr w:rsidR="00FB6976" w:rsidRPr="00180DE0" w:rsidTr="00FB6976">
        <w:tc>
          <w:tcPr>
            <w:tcW w:w="0" w:type="auto"/>
          </w:tcPr>
          <w:p w:rsidR="00FB6976" w:rsidRPr="00180DE0" w:rsidRDefault="00FB6976" w:rsidP="00FB6976">
            <w:pPr>
              <w:rPr>
                <w:b/>
                <w:sz w:val="20"/>
              </w:rPr>
            </w:pPr>
            <w:r w:rsidRPr="00180DE0">
              <w:rPr>
                <w:b/>
                <w:sz w:val="20"/>
              </w:rPr>
              <w:t>Samotna opieka nad dzieckiem</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5,3</w:t>
            </w:r>
          </w:p>
        </w:tc>
        <w:tc>
          <w:tcPr>
            <w:tcW w:w="963" w:type="dxa"/>
          </w:tcPr>
          <w:p w:rsidR="00FB6976" w:rsidRPr="00180DE0" w:rsidRDefault="00FB6976" w:rsidP="00FB6976">
            <w:pPr>
              <w:rPr>
                <w:b/>
                <w:sz w:val="20"/>
              </w:rPr>
            </w:pPr>
            <w:r w:rsidRPr="00180DE0">
              <w:rPr>
                <w:b/>
                <w:sz w:val="20"/>
              </w:rPr>
              <w:t>26,3</w:t>
            </w:r>
          </w:p>
        </w:tc>
        <w:tc>
          <w:tcPr>
            <w:tcW w:w="963" w:type="dxa"/>
            <w:shd w:val="clear" w:color="auto" w:fill="D9D9D9" w:themeFill="background1" w:themeFillShade="D9"/>
          </w:tcPr>
          <w:p w:rsidR="00FB6976" w:rsidRPr="00180DE0" w:rsidRDefault="00FB6976" w:rsidP="00FB6976">
            <w:pPr>
              <w:rPr>
                <w:b/>
                <w:sz w:val="20"/>
              </w:rPr>
            </w:pPr>
            <w:r w:rsidRPr="00180DE0">
              <w:rPr>
                <w:b/>
                <w:sz w:val="20"/>
              </w:rPr>
              <w:t>57,9</w:t>
            </w:r>
          </w:p>
        </w:tc>
        <w:tc>
          <w:tcPr>
            <w:tcW w:w="961" w:type="dxa"/>
          </w:tcPr>
          <w:p w:rsidR="00FB6976" w:rsidRPr="00180DE0" w:rsidRDefault="00FB6976" w:rsidP="00FB6976">
            <w:pPr>
              <w:rPr>
                <w:b/>
                <w:sz w:val="20"/>
              </w:rPr>
            </w:pPr>
            <w:r w:rsidRPr="00180DE0">
              <w:rPr>
                <w:b/>
                <w:sz w:val="20"/>
              </w:rPr>
              <w:t>10,5</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-0,26</w:t>
            </w:r>
          </w:p>
        </w:tc>
      </w:tr>
      <w:tr w:rsidR="00FB6976" w:rsidRPr="00180DE0" w:rsidTr="00FB6976">
        <w:tc>
          <w:tcPr>
            <w:tcW w:w="0" w:type="auto"/>
          </w:tcPr>
          <w:p w:rsidR="00FB6976" w:rsidRPr="00180DE0" w:rsidRDefault="00FB6976" w:rsidP="00FB6976">
            <w:pPr>
              <w:rPr>
                <w:b/>
                <w:sz w:val="20"/>
              </w:rPr>
            </w:pPr>
            <w:r w:rsidRPr="00180DE0">
              <w:rPr>
                <w:b/>
                <w:sz w:val="20"/>
              </w:rPr>
              <w:t>Przemoc w środowisku</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5,9</w:t>
            </w:r>
          </w:p>
        </w:tc>
        <w:tc>
          <w:tcPr>
            <w:tcW w:w="963" w:type="dxa"/>
          </w:tcPr>
          <w:p w:rsidR="00FB6976" w:rsidRPr="00180DE0" w:rsidRDefault="00FB6976" w:rsidP="00FB6976">
            <w:pPr>
              <w:rPr>
                <w:b/>
                <w:sz w:val="20"/>
              </w:rPr>
            </w:pPr>
            <w:r w:rsidRPr="00180DE0">
              <w:rPr>
                <w:b/>
                <w:sz w:val="20"/>
              </w:rPr>
              <w:t>29,4</w:t>
            </w:r>
          </w:p>
        </w:tc>
        <w:tc>
          <w:tcPr>
            <w:tcW w:w="963" w:type="dxa"/>
            <w:shd w:val="clear" w:color="auto" w:fill="D9D9D9" w:themeFill="background1" w:themeFillShade="D9"/>
          </w:tcPr>
          <w:p w:rsidR="00FB6976" w:rsidRPr="00180DE0" w:rsidRDefault="00FB6976" w:rsidP="00FB6976">
            <w:pPr>
              <w:rPr>
                <w:b/>
                <w:sz w:val="20"/>
              </w:rPr>
            </w:pPr>
            <w:r w:rsidRPr="00180DE0">
              <w:rPr>
                <w:b/>
                <w:sz w:val="20"/>
              </w:rPr>
              <w:t>47,1</w:t>
            </w:r>
          </w:p>
        </w:tc>
        <w:tc>
          <w:tcPr>
            <w:tcW w:w="961" w:type="dxa"/>
          </w:tcPr>
          <w:p w:rsidR="00FB6976" w:rsidRPr="00180DE0" w:rsidRDefault="00FB6976" w:rsidP="00FB6976">
            <w:pPr>
              <w:rPr>
                <w:b/>
                <w:sz w:val="20"/>
              </w:rPr>
            </w:pPr>
            <w:r w:rsidRPr="00180DE0">
              <w:rPr>
                <w:b/>
                <w:sz w:val="20"/>
              </w:rPr>
              <w:t>17,6</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-0,23</w:t>
            </w:r>
          </w:p>
        </w:tc>
      </w:tr>
      <w:tr w:rsidR="00FB6976" w:rsidRPr="00180DE0" w:rsidTr="00FB6976">
        <w:tc>
          <w:tcPr>
            <w:tcW w:w="0" w:type="auto"/>
          </w:tcPr>
          <w:p w:rsidR="00FB6976" w:rsidRPr="00180DE0" w:rsidRDefault="00FB6976" w:rsidP="00FB6976">
            <w:pPr>
              <w:rPr>
                <w:b/>
                <w:sz w:val="20"/>
              </w:rPr>
            </w:pPr>
            <w:r w:rsidRPr="00180DE0">
              <w:rPr>
                <w:b/>
                <w:sz w:val="20"/>
              </w:rPr>
              <w:t>Choroba przewlekła</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11,8</w:t>
            </w:r>
          </w:p>
        </w:tc>
        <w:tc>
          <w:tcPr>
            <w:tcW w:w="963" w:type="dxa"/>
          </w:tcPr>
          <w:p w:rsidR="00FB6976" w:rsidRPr="00180DE0" w:rsidRDefault="00FB6976" w:rsidP="00FB6976">
            <w:pPr>
              <w:rPr>
                <w:b/>
                <w:sz w:val="20"/>
              </w:rPr>
            </w:pPr>
            <w:r w:rsidRPr="00180DE0">
              <w:rPr>
                <w:b/>
                <w:sz w:val="20"/>
              </w:rPr>
              <w:t>11,8</w:t>
            </w:r>
          </w:p>
        </w:tc>
        <w:tc>
          <w:tcPr>
            <w:tcW w:w="963" w:type="dxa"/>
            <w:shd w:val="clear" w:color="auto" w:fill="D9D9D9" w:themeFill="background1" w:themeFillShade="D9"/>
          </w:tcPr>
          <w:p w:rsidR="00FB6976" w:rsidRPr="00180DE0" w:rsidRDefault="00FB6976" w:rsidP="00FB6976">
            <w:pPr>
              <w:rPr>
                <w:b/>
                <w:sz w:val="20"/>
              </w:rPr>
            </w:pPr>
            <w:r w:rsidRPr="00180DE0">
              <w:rPr>
                <w:b/>
                <w:sz w:val="20"/>
              </w:rPr>
              <w:t>64,6</w:t>
            </w:r>
          </w:p>
        </w:tc>
        <w:tc>
          <w:tcPr>
            <w:tcW w:w="961" w:type="dxa"/>
          </w:tcPr>
          <w:p w:rsidR="00FB6976" w:rsidRPr="00180DE0" w:rsidRDefault="00FB6976" w:rsidP="00FB6976">
            <w:pPr>
              <w:rPr>
                <w:b/>
                <w:sz w:val="20"/>
              </w:rPr>
            </w:pPr>
            <w:r w:rsidRPr="00180DE0">
              <w:rPr>
                <w:b/>
                <w:sz w:val="20"/>
              </w:rPr>
              <w:t>11,8</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-0,21</w:t>
            </w:r>
          </w:p>
        </w:tc>
      </w:tr>
      <w:tr w:rsidR="00FB6976" w:rsidRPr="00180DE0" w:rsidTr="00FB6976">
        <w:tc>
          <w:tcPr>
            <w:tcW w:w="0" w:type="auto"/>
          </w:tcPr>
          <w:p w:rsidR="00FB6976" w:rsidRPr="00180DE0" w:rsidRDefault="00FB6976" w:rsidP="00FB6976">
            <w:pPr>
              <w:rPr>
                <w:b/>
                <w:sz w:val="20"/>
              </w:rPr>
            </w:pPr>
            <w:r w:rsidRPr="00180DE0">
              <w:rPr>
                <w:b/>
                <w:sz w:val="20"/>
              </w:rPr>
              <w:t>Zagrożenie bezpieczeństwa</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5,2</w:t>
            </w:r>
          </w:p>
        </w:tc>
        <w:tc>
          <w:tcPr>
            <w:tcW w:w="963" w:type="dxa"/>
          </w:tcPr>
          <w:p w:rsidR="00FB6976" w:rsidRPr="00180DE0" w:rsidRDefault="00FB6976" w:rsidP="00FB6976">
            <w:pPr>
              <w:rPr>
                <w:b/>
                <w:sz w:val="20"/>
              </w:rPr>
            </w:pPr>
            <w:r w:rsidRPr="00180DE0">
              <w:rPr>
                <w:b/>
                <w:sz w:val="20"/>
              </w:rPr>
              <w:t>15,8</w:t>
            </w:r>
          </w:p>
        </w:tc>
        <w:tc>
          <w:tcPr>
            <w:tcW w:w="963" w:type="dxa"/>
            <w:shd w:val="clear" w:color="auto" w:fill="D9D9D9" w:themeFill="background1" w:themeFillShade="D9"/>
          </w:tcPr>
          <w:p w:rsidR="00FB6976" w:rsidRPr="00180DE0" w:rsidRDefault="00FB6976" w:rsidP="00FB6976">
            <w:pPr>
              <w:rPr>
                <w:b/>
                <w:sz w:val="20"/>
              </w:rPr>
            </w:pPr>
            <w:r w:rsidRPr="00180DE0">
              <w:rPr>
                <w:b/>
                <w:sz w:val="20"/>
              </w:rPr>
              <w:t>63,2</w:t>
            </w:r>
          </w:p>
        </w:tc>
        <w:tc>
          <w:tcPr>
            <w:tcW w:w="961" w:type="dxa"/>
          </w:tcPr>
          <w:p w:rsidR="00FB6976" w:rsidRPr="00180DE0" w:rsidRDefault="00FB6976" w:rsidP="00FB6976">
            <w:pPr>
              <w:rPr>
                <w:b/>
                <w:sz w:val="20"/>
              </w:rPr>
            </w:pPr>
            <w:r w:rsidRPr="00180DE0">
              <w:rPr>
                <w:b/>
                <w:sz w:val="20"/>
              </w:rPr>
              <w:t>15,8</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6A6A6" w:themeFill="background1" w:themeFillShade="A6"/>
          </w:tcPr>
          <w:p w:rsidR="00FB6976" w:rsidRPr="00180DE0" w:rsidRDefault="00FB6976" w:rsidP="00FB6976">
            <w:pPr>
              <w:rPr>
                <w:b/>
                <w:sz w:val="20"/>
              </w:rPr>
            </w:pPr>
            <w:r w:rsidRPr="00180DE0">
              <w:rPr>
                <w:b/>
                <w:sz w:val="20"/>
              </w:rPr>
              <w:t>-0,11</w:t>
            </w:r>
          </w:p>
        </w:tc>
      </w:tr>
      <w:tr w:rsidR="00FB6976" w:rsidRPr="00180DE0" w:rsidTr="00FB6976">
        <w:tc>
          <w:tcPr>
            <w:tcW w:w="0" w:type="auto"/>
          </w:tcPr>
          <w:p w:rsidR="00FB6976" w:rsidRPr="00180DE0" w:rsidRDefault="00FB6976" w:rsidP="00FB6976">
            <w:pPr>
              <w:rPr>
                <w:b/>
                <w:sz w:val="20"/>
              </w:rPr>
            </w:pPr>
            <w:r w:rsidRPr="00180DE0">
              <w:rPr>
                <w:b/>
                <w:sz w:val="20"/>
              </w:rPr>
              <w:t>Niepełnosprawność</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5,9</w:t>
            </w:r>
          </w:p>
        </w:tc>
        <w:tc>
          <w:tcPr>
            <w:tcW w:w="963" w:type="dxa"/>
          </w:tcPr>
          <w:p w:rsidR="00FB6976" w:rsidRPr="00180DE0" w:rsidRDefault="00FB6976" w:rsidP="00FB6976">
            <w:pPr>
              <w:rPr>
                <w:b/>
                <w:sz w:val="20"/>
              </w:rPr>
            </w:pPr>
            <w:r w:rsidRPr="00180DE0">
              <w:rPr>
                <w:b/>
                <w:sz w:val="20"/>
              </w:rPr>
              <w:t>11,8</w:t>
            </w:r>
          </w:p>
        </w:tc>
        <w:tc>
          <w:tcPr>
            <w:tcW w:w="963" w:type="dxa"/>
            <w:shd w:val="clear" w:color="auto" w:fill="D9D9D9" w:themeFill="background1" w:themeFillShade="D9"/>
          </w:tcPr>
          <w:p w:rsidR="00FB6976" w:rsidRPr="00180DE0" w:rsidRDefault="00FB6976" w:rsidP="00FB6976">
            <w:pPr>
              <w:rPr>
                <w:b/>
                <w:sz w:val="20"/>
              </w:rPr>
            </w:pPr>
            <w:r w:rsidRPr="00180DE0">
              <w:rPr>
                <w:b/>
                <w:sz w:val="20"/>
              </w:rPr>
              <w:t>64,6</w:t>
            </w:r>
          </w:p>
        </w:tc>
        <w:tc>
          <w:tcPr>
            <w:tcW w:w="961" w:type="dxa"/>
          </w:tcPr>
          <w:p w:rsidR="00FB6976" w:rsidRPr="00180DE0" w:rsidRDefault="00FB6976" w:rsidP="00FB6976">
            <w:pPr>
              <w:rPr>
                <w:b/>
                <w:sz w:val="20"/>
              </w:rPr>
            </w:pPr>
            <w:r w:rsidRPr="00180DE0">
              <w:rPr>
                <w:b/>
                <w:sz w:val="20"/>
              </w:rPr>
              <w:t>17,7</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uto"/>
          </w:tcPr>
          <w:p w:rsidR="00FB6976" w:rsidRPr="00180DE0" w:rsidRDefault="00FB6976" w:rsidP="00FB6976">
            <w:pPr>
              <w:rPr>
                <w:b/>
                <w:sz w:val="20"/>
              </w:rPr>
            </w:pPr>
            <w:r w:rsidRPr="00180DE0">
              <w:rPr>
                <w:b/>
                <w:sz w:val="20"/>
              </w:rPr>
              <w:t>0,05</w:t>
            </w:r>
          </w:p>
        </w:tc>
      </w:tr>
      <w:tr w:rsidR="00FB6976" w:rsidRPr="00180DE0" w:rsidTr="00FB6976">
        <w:tc>
          <w:tcPr>
            <w:tcW w:w="0" w:type="auto"/>
          </w:tcPr>
          <w:p w:rsidR="00FB6976" w:rsidRPr="00180DE0" w:rsidRDefault="00FB6976" w:rsidP="00FB6976">
            <w:pPr>
              <w:rPr>
                <w:b/>
                <w:sz w:val="20"/>
              </w:rPr>
            </w:pPr>
            <w:r w:rsidRPr="00180DE0">
              <w:rPr>
                <w:b/>
                <w:sz w:val="20"/>
              </w:rPr>
              <w:t>Choroba psychiczna</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963" w:type="dxa"/>
          </w:tcPr>
          <w:p w:rsidR="00FB6976" w:rsidRPr="00180DE0" w:rsidRDefault="00FB6976" w:rsidP="00FB6976">
            <w:pPr>
              <w:rPr>
                <w:b/>
                <w:sz w:val="20"/>
              </w:rPr>
            </w:pPr>
            <w:r w:rsidRPr="00180DE0">
              <w:rPr>
                <w:b/>
                <w:sz w:val="20"/>
              </w:rPr>
              <w:t>11,8</w:t>
            </w:r>
          </w:p>
        </w:tc>
        <w:tc>
          <w:tcPr>
            <w:tcW w:w="963" w:type="dxa"/>
            <w:shd w:val="clear" w:color="auto" w:fill="D9D9D9" w:themeFill="background1" w:themeFillShade="D9"/>
          </w:tcPr>
          <w:p w:rsidR="00FB6976" w:rsidRPr="00180DE0" w:rsidRDefault="00FB6976" w:rsidP="00FB6976">
            <w:pPr>
              <w:rPr>
                <w:b/>
                <w:sz w:val="20"/>
              </w:rPr>
            </w:pPr>
            <w:r w:rsidRPr="00180DE0">
              <w:rPr>
                <w:b/>
                <w:sz w:val="20"/>
              </w:rPr>
              <w:t>54,0</w:t>
            </w:r>
          </w:p>
        </w:tc>
        <w:tc>
          <w:tcPr>
            <w:tcW w:w="961" w:type="dxa"/>
          </w:tcPr>
          <w:p w:rsidR="00FB6976" w:rsidRPr="00180DE0" w:rsidRDefault="00FB6976" w:rsidP="00FB6976">
            <w:pPr>
              <w:rPr>
                <w:b/>
                <w:sz w:val="20"/>
              </w:rPr>
            </w:pPr>
            <w:r w:rsidRPr="00180DE0">
              <w:rPr>
                <w:b/>
                <w:sz w:val="20"/>
              </w:rPr>
              <w:t>35,2</w:t>
            </w:r>
          </w:p>
        </w:tc>
        <w:tc>
          <w:tcPr>
            <w:tcW w:w="961"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850" w:type="dxa"/>
            <w:shd w:val="clear" w:color="auto" w:fill="auto"/>
          </w:tcPr>
          <w:p w:rsidR="00FB6976" w:rsidRPr="00180DE0" w:rsidRDefault="00FB6976" w:rsidP="00FB6976">
            <w:pPr>
              <w:rPr>
                <w:b/>
                <w:sz w:val="20"/>
              </w:rPr>
            </w:pPr>
            <w:r w:rsidRPr="00180DE0">
              <w:rPr>
                <w:b/>
                <w:sz w:val="20"/>
              </w:rPr>
              <w:t>0,21</w:t>
            </w:r>
          </w:p>
        </w:tc>
      </w:tr>
      <w:tr w:rsidR="00FB6976" w:rsidRPr="00180DE0" w:rsidTr="00FB6976">
        <w:tc>
          <w:tcPr>
            <w:tcW w:w="0" w:type="auto"/>
          </w:tcPr>
          <w:p w:rsidR="00FB6976" w:rsidRPr="00180DE0" w:rsidRDefault="00FB6976" w:rsidP="00FB6976">
            <w:pPr>
              <w:rPr>
                <w:b/>
                <w:sz w:val="20"/>
              </w:rPr>
            </w:pPr>
            <w:r w:rsidRPr="00180DE0">
              <w:rPr>
                <w:b/>
                <w:sz w:val="20"/>
              </w:rPr>
              <w:t xml:space="preserve">Powrót z miejsca odosobnienia  </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5,9</w:t>
            </w:r>
          </w:p>
        </w:tc>
        <w:tc>
          <w:tcPr>
            <w:tcW w:w="963" w:type="dxa"/>
          </w:tcPr>
          <w:p w:rsidR="00FB6976" w:rsidRPr="00180DE0" w:rsidRDefault="00FB6976" w:rsidP="00FB6976">
            <w:pPr>
              <w:rPr>
                <w:b/>
                <w:sz w:val="20"/>
              </w:rPr>
            </w:pPr>
            <w:r w:rsidRPr="00180DE0">
              <w:rPr>
                <w:b/>
                <w:sz w:val="20"/>
              </w:rPr>
              <w:t>-</w:t>
            </w:r>
          </w:p>
        </w:tc>
        <w:tc>
          <w:tcPr>
            <w:tcW w:w="963" w:type="dxa"/>
            <w:shd w:val="clear" w:color="auto" w:fill="D9D9D9" w:themeFill="background1" w:themeFillShade="D9"/>
          </w:tcPr>
          <w:p w:rsidR="00FB6976" w:rsidRPr="00180DE0" w:rsidRDefault="00FB6976" w:rsidP="00FB6976">
            <w:pPr>
              <w:rPr>
                <w:b/>
                <w:sz w:val="20"/>
              </w:rPr>
            </w:pPr>
            <w:r w:rsidRPr="00180DE0">
              <w:rPr>
                <w:b/>
                <w:sz w:val="20"/>
              </w:rPr>
              <w:t>52,9</w:t>
            </w:r>
          </w:p>
        </w:tc>
        <w:tc>
          <w:tcPr>
            <w:tcW w:w="961" w:type="dxa"/>
          </w:tcPr>
          <w:p w:rsidR="00FB6976" w:rsidRPr="00180DE0" w:rsidRDefault="00FB6976" w:rsidP="00FB6976">
            <w:pPr>
              <w:rPr>
                <w:b/>
                <w:sz w:val="20"/>
              </w:rPr>
            </w:pPr>
            <w:r w:rsidRPr="00180DE0">
              <w:rPr>
                <w:b/>
                <w:sz w:val="20"/>
              </w:rPr>
              <w:t>35,3</w:t>
            </w:r>
          </w:p>
        </w:tc>
        <w:tc>
          <w:tcPr>
            <w:tcW w:w="961" w:type="dxa"/>
          </w:tcPr>
          <w:p w:rsidR="00FB6976" w:rsidRPr="00180DE0" w:rsidRDefault="00FB6976" w:rsidP="00FB6976">
            <w:pPr>
              <w:rPr>
                <w:b/>
                <w:sz w:val="20"/>
              </w:rPr>
            </w:pPr>
            <w:r w:rsidRPr="00180DE0">
              <w:rPr>
                <w:b/>
                <w:sz w:val="20"/>
              </w:rPr>
              <w:t>5,9</w:t>
            </w:r>
          </w:p>
        </w:tc>
        <w:tc>
          <w:tcPr>
            <w:tcW w:w="961" w:type="dxa"/>
          </w:tcPr>
          <w:p w:rsidR="00FB6976" w:rsidRPr="00180DE0" w:rsidRDefault="00FB6976" w:rsidP="00FB6976">
            <w:pPr>
              <w:rPr>
                <w:b/>
                <w:sz w:val="20"/>
              </w:rPr>
            </w:pPr>
            <w:r w:rsidRPr="00180DE0">
              <w:rPr>
                <w:b/>
                <w:sz w:val="20"/>
              </w:rPr>
              <w:t>-</w:t>
            </w:r>
          </w:p>
        </w:tc>
        <w:tc>
          <w:tcPr>
            <w:tcW w:w="850" w:type="dxa"/>
            <w:shd w:val="clear" w:color="auto" w:fill="auto"/>
          </w:tcPr>
          <w:p w:rsidR="00FB6976" w:rsidRPr="00180DE0" w:rsidRDefault="00FB6976" w:rsidP="00FB6976">
            <w:pPr>
              <w:rPr>
                <w:b/>
                <w:sz w:val="20"/>
              </w:rPr>
            </w:pPr>
            <w:r w:rsidRPr="00180DE0">
              <w:rPr>
                <w:b/>
                <w:sz w:val="20"/>
              </w:rPr>
              <w:t>0,35</w:t>
            </w:r>
          </w:p>
        </w:tc>
      </w:tr>
      <w:tr w:rsidR="00FB6976" w:rsidRPr="00180DE0" w:rsidTr="00FB6976">
        <w:tc>
          <w:tcPr>
            <w:tcW w:w="0" w:type="auto"/>
          </w:tcPr>
          <w:p w:rsidR="00FB6976" w:rsidRPr="00180DE0" w:rsidRDefault="00FB6976" w:rsidP="00FB6976">
            <w:pPr>
              <w:rPr>
                <w:b/>
                <w:sz w:val="20"/>
              </w:rPr>
            </w:pPr>
            <w:r w:rsidRPr="00180DE0">
              <w:rPr>
                <w:b/>
                <w:sz w:val="20"/>
              </w:rPr>
              <w:t>Bezdomność</w:t>
            </w:r>
          </w:p>
        </w:tc>
        <w:tc>
          <w:tcPr>
            <w:tcW w:w="1016" w:type="dxa"/>
          </w:tcPr>
          <w:p w:rsidR="00FB6976" w:rsidRPr="00180DE0" w:rsidRDefault="00FB6976" w:rsidP="00FB6976">
            <w:pPr>
              <w:rPr>
                <w:b/>
                <w:sz w:val="20"/>
              </w:rPr>
            </w:pPr>
            <w:r w:rsidRPr="00180DE0">
              <w:rPr>
                <w:b/>
                <w:sz w:val="20"/>
              </w:rPr>
              <w:t>-</w:t>
            </w:r>
          </w:p>
        </w:tc>
        <w:tc>
          <w:tcPr>
            <w:tcW w:w="961" w:type="dxa"/>
          </w:tcPr>
          <w:p w:rsidR="00FB6976" w:rsidRPr="00180DE0" w:rsidRDefault="00FB6976" w:rsidP="00FB6976">
            <w:pPr>
              <w:rPr>
                <w:b/>
                <w:sz w:val="20"/>
              </w:rPr>
            </w:pPr>
            <w:r w:rsidRPr="00180DE0">
              <w:rPr>
                <w:b/>
                <w:sz w:val="20"/>
              </w:rPr>
              <w:t>-</w:t>
            </w:r>
          </w:p>
        </w:tc>
        <w:tc>
          <w:tcPr>
            <w:tcW w:w="963" w:type="dxa"/>
          </w:tcPr>
          <w:p w:rsidR="00FB6976" w:rsidRPr="00180DE0" w:rsidRDefault="00FB6976" w:rsidP="00FB6976">
            <w:pPr>
              <w:rPr>
                <w:b/>
                <w:sz w:val="20"/>
              </w:rPr>
            </w:pPr>
            <w:r w:rsidRPr="00180DE0">
              <w:rPr>
                <w:b/>
                <w:sz w:val="20"/>
              </w:rPr>
              <w:t>-</w:t>
            </w:r>
          </w:p>
        </w:tc>
        <w:tc>
          <w:tcPr>
            <w:tcW w:w="963" w:type="dxa"/>
            <w:shd w:val="clear" w:color="auto" w:fill="D9D9D9" w:themeFill="background1" w:themeFillShade="D9"/>
          </w:tcPr>
          <w:p w:rsidR="00FB6976" w:rsidRPr="00180DE0" w:rsidRDefault="00FB6976" w:rsidP="00FB6976">
            <w:pPr>
              <w:rPr>
                <w:b/>
                <w:sz w:val="20"/>
              </w:rPr>
            </w:pPr>
            <w:r w:rsidRPr="00180DE0">
              <w:rPr>
                <w:b/>
                <w:sz w:val="20"/>
              </w:rPr>
              <w:t>47,1</w:t>
            </w:r>
          </w:p>
        </w:tc>
        <w:tc>
          <w:tcPr>
            <w:tcW w:w="961" w:type="dxa"/>
          </w:tcPr>
          <w:p w:rsidR="00FB6976" w:rsidRPr="00180DE0" w:rsidRDefault="00FB6976" w:rsidP="00FB6976">
            <w:pPr>
              <w:rPr>
                <w:b/>
                <w:sz w:val="20"/>
              </w:rPr>
            </w:pPr>
            <w:r w:rsidRPr="00180DE0">
              <w:rPr>
                <w:b/>
                <w:sz w:val="20"/>
              </w:rPr>
              <w:t>29,4</w:t>
            </w:r>
          </w:p>
        </w:tc>
        <w:tc>
          <w:tcPr>
            <w:tcW w:w="961" w:type="dxa"/>
          </w:tcPr>
          <w:p w:rsidR="00FB6976" w:rsidRPr="00180DE0" w:rsidRDefault="00FB6976" w:rsidP="00FB6976">
            <w:pPr>
              <w:rPr>
                <w:b/>
                <w:sz w:val="20"/>
              </w:rPr>
            </w:pPr>
            <w:r w:rsidRPr="00180DE0">
              <w:rPr>
                <w:b/>
                <w:sz w:val="20"/>
              </w:rPr>
              <w:t>23,5</w:t>
            </w:r>
          </w:p>
        </w:tc>
        <w:tc>
          <w:tcPr>
            <w:tcW w:w="961" w:type="dxa"/>
          </w:tcPr>
          <w:p w:rsidR="00FB6976" w:rsidRPr="00180DE0" w:rsidRDefault="00FB6976" w:rsidP="00FB6976">
            <w:pPr>
              <w:rPr>
                <w:b/>
                <w:sz w:val="20"/>
              </w:rPr>
            </w:pPr>
            <w:r w:rsidRPr="00180DE0">
              <w:rPr>
                <w:b/>
                <w:sz w:val="20"/>
              </w:rPr>
              <w:t>-</w:t>
            </w:r>
          </w:p>
        </w:tc>
        <w:tc>
          <w:tcPr>
            <w:tcW w:w="850" w:type="dxa"/>
            <w:shd w:val="clear" w:color="auto" w:fill="auto"/>
          </w:tcPr>
          <w:p w:rsidR="00FB6976" w:rsidRPr="00180DE0" w:rsidRDefault="00FB6976" w:rsidP="00FB6976">
            <w:pPr>
              <w:rPr>
                <w:b/>
                <w:sz w:val="20"/>
              </w:rPr>
            </w:pPr>
            <w:r w:rsidRPr="00180DE0">
              <w:rPr>
                <w:b/>
                <w:sz w:val="20"/>
              </w:rPr>
              <w:t>0,54</w:t>
            </w:r>
          </w:p>
        </w:tc>
      </w:tr>
    </w:tbl>
    <w:p w:rsidR="00196664" w:rsidRPr="0068651C" w:rsidRDefault="00196664" w:rsidP="00196664">
      <w:pPr>
        <w:rPr>
          <w:sz w:val="20"/>
        </w:rPr>
      </w:pPr>
      <w:r w:rsidRPr="0068651C">
        <w:rPr>
          <w:bCs/>
          <w:i/>
          <w:sz w:val="20"/>
        </w:rPr>
        <w:t>Źródło: opracowanie własne</w:t>
      </w:r>
    </w:p>
    <w:p w:rsidR="00196664" w:rsidRDefault="00196664" w:rsidP="00196664">
      <w:pPr>
        <w:spacing w:after="0" w:line="360" w:lineRule="auto"/>
        <w:ind w:firstLine="708"/>
        <w:jc w:val="both"/>
      </w:pPr>
      <w:r w:rsidRPr="00180DE0">
        <w:t xml:space="preserve">Analiza sytuacji </w:t>
      </w:r>
      <w:r>
        <w:t xml:space="preserve">społecznej w Gminie Stara Kamienica objęła szesnaście najistotniejszych problemów. Eksperci dokonali oceny w skali siedmio punktowej. Trzy poziomy oceny sytuacji były negatywne (tragiczna, bardzo zła i zła – od -3 pkt. do -1pkt.). Trzy poziomy oceny sytuacji były pozytywne (dobra, bardzo dobra i super – od +1 pkt. do </w:t>
      </w:r>
      <w:r>
        <w:br/>
        <w:t>+3 pkt.). Jeden poziom oceny sytuacji był przeciętny, czyli „0”pkt. W tabeli 11 problemy zostały uporządkowane na podstawie wyliczonej średniej ważonej, która obrazuje rangę problemu.</w:t>
      </w:r>
    </w:p>
    <w:p w:rsidR="00196664" w:rsidRDefault="00196664" w:rsidP="003A5BA5">
      <w:pPr>
        <w:spacing w:after="0" w:line="360" w:lineRule="auto"/>
        <w:ind w:firstLine="708"/>
        <w:jc w:val="both"/>
      </w:pPr>
      <w:r>
        <w:t>Łączną, średnią ocenę negatywną uzyskało dwanaście problemów, w tym trzy problemy nie miały pozytywnych ocen tj.: bezrobocie, ubós</w:t>
      </w:r>
      <w:r w:rsidR="0068651C">
        <w:t>two i uzależnienie od alkoholu, mogą one być bezpośrednią lub pośrednią przyczyną innych problemów, w tym także przemocy w rodzinie.</w:t>
      </w:r>
    </w:p>
    <w:p w:rsidR="0068651C" w:rsidRDefault="0068651C" w:rsidP="003A5BA5">
      <w:pPr>
        <w:spacing w:after="0" w:line="360" w:lineRule="auto"/>
        <w:ind w:firstLine="708"/>
        <w:jc w:val="both"/>
      </w:pPr>
      <w:r>
        <w:lastRenderedPageBreak/>
        <w:t>Problem przemocy w rodzinie na terenie Gminy Stara Kamienica większość ekspertów – 63,2% ocenia, jako sytuację przeciętną, 21% uznało, że sytuacja jest zła, 10,5%, że sytuacja jest bardzo zła, natomiast 5,3% uznało, że jest dobrze</w:t>
      </w:r>
      <w:r w:rsidR="00F95283">
        <w:t xml:space="preserve"> (rysunek 3)</w:t>
      </w:r>
      <w:r>
        <w:t>.</w:t>
      </w:r>
      <w:r w:rsidR="00F95283">
        <w:t xml:space="preserve"> W rankingu problemów społecznych Gminy Stara Kamienica przemoc w rodzinie znajduje się na siódmym miejscu i ma średnią ważoną ocenę – 0,37.</w:t>
      </w:r>
    </w:p>
    <w:p w:rsidR="00273A5E" w:rsidRDefault="00273A5E" w:rsidP="003A5BA5">
      <w:pPr>
        <w:spacing w:after="0" w:line="360" w:lineRule="auto"/>
        <w:ind w:firstLine="708"/>
        <w:jc w:val="both"/>
      </w:pPr>
    </w:p>
    <w:p w:rsidR="0068651C" w:rsidRDefault="0068651C" w:rsidP="00F95283">
      <w:pPr>
        <w:spacing w:after="0" w:line="360" w:lineRule="auto"/>
        <w:jc w:val="both"/>
      </w:pPr>
      <w:r w:rsidRPr="0068651C">
        <w:rPr>
          <w:noProof/>
          <w:lang w:eastAsia="pl-PL"/>
        </w:rPr>
        <w:drawing>
          <wp:inline distT="0" distB="0" distL="0" distR="0">
            <wp:extent cx="5536361" cy="2855343"/>
            <wp:effectExtent l="19050" t="0" r="26239" b="2157"/>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F58D4" w:rsidRPr="00FF58D4" w:rsidRDefault="00FF58D4" w:rsidP="00FF58D4">
      <w:pPr>
        <w:spacing w:after="0"/>
        <w:rPr>
          <w:sz w:val="20"/>
        </w:rPr>
      </w:pPr>
      <w:r w:rsidRPr="00FF58D4">
        <w:rPr>
          <w:bCs/>
          <w:i/>
          <w:sz w:val="20"/>
        </w:rPr>
        <w:t>Źródło: opracowanie własne</w:t>
      </w:r>
    </w:p>
    <w:p w:rsidR="0068651C" w:rsidRPr="00DC1CF0" w:rsidRDefault="0068651C" w:rsidP="003A5BA5">
      <w:pPr>
        <w:spacing w:after="0" w:line="360" w:lineRule="auto"/>
        <w:ind w:firstLine="708"/>
        <w:jc w:val="both"/>
      </w:pPr>
    </w:p>
    <w:p w:rsidR="00196664" w:rsidRPr="00DC1CF0" w:rsidRDefault="00196664" w:rsidP="00196664">
      <w:pPr>
        <w:spacing w:after="0" w:line="360" w:lineRule="auto"/>
        <w:ind w:firstLine="708"/>
        <w:jc w:val="both"/>
      </w:pPr>
      <w:r>
        <w:t xml:space="preserve">Analiza przewidywanych zmian sytuacji społecznej w zakresie tych samych problemów (tabela 12), została również oceniona w skali siedmiopunktowej. Trzy poziomu oceny odnosiły się do poprawy sytuacji (wyraźna poprawa, poprawa, nieznaczna poprawa – od +3 pkt. do +1 pkt.). Trzy poziomy oceny odnosiły się do pogorszenia sytuacji (nieznacznie się pogorszy, pogorszy się, istotnie się pogorszy – od – 1 pkt. do – 3 pkt.). </w:t>
      </w:r>
      <w:r w:rsidRPr="00DC1CF0">
        <w:t xml:space="preserve">Jeden poziom oceny sytuacji </w:t>
      </w:r>
      <w:r>
        <w:t>odnosił się do wskazania brak zmiany</w:t>
      </w:r>
      <w:r w:rsidRPr="00DC1CF0">
        <w:t>, czyli „0”pkt.</w:t>
      </w:r>
    </w:p>
    <w:p w:rsidR="00196664" w:rsidRPr="00180DE0" w:rsidRDefault="00196664" w:rsidP="00196664">
      <w:pPr>
        <w:spacing w:after="0" w:line="360" w:lineRule="auto"/>
        <w:jc w:val="both"/>
      </w:pPr>
    </w:p>
    <w:p w:rsidR="00196664" w:rsidRDefault="00196664" w:rsidP="00196664">
      <w:pPr>
        <w:rPr>
          <w:b/>
        </w:rPr>
      </w:pPr>
      <w:r>
        <w:rPr>
          <w:b/>
        </w:rPr>
        <w:br w:type="page"/>
      </w:r>
    </w:p>
    <w:p w:rsidR="00196664" w:rsidRPr="00E81EC3" w:rsidRDefault="00F95283" w:rsidP="00196664">
      <w:pPr>
        <w:spacing w:after="0" w:line="240" w:lineRule="auto"/>
        <w:rPr>
          <w:b/>
        </w:rPr>
      </w:pPr>
      <w:r>
        <w:rPr>
          <w:b/>
        </w:rPr>
        <w:lastRenderedPageBreak/>
        <w:t>Tabela 6</w:t>
      </w:r>
      <w:r w:rsidR="00196664" w:rsidRPr="00E81EC3">
        <w:rPr>
          <w:b/>
        </w:rPr>
        <w:t>. Przewidywana zmiana  sytuacji społecznej  w Gminie Stara Kamienica w</w:t>
      </w:r>
      <w:r w:rsidR="00196664">
        <w:rPr>
          <w:b/>
        </w:rPr>
        <w:t> </w:t>
      </w:r>
      <w:r w:rsidR="00196664" w:rsidRPr="00E81EC3">
        <w:rPr>
          <w:b/>
        </w:rPr>
        <w:t>przyszłości (np. lata 2014-2020)</w:t>
      </w:r>
    </w:p>
    <w:tbl>
      <w:tblPr>
        <w:tblStyle w:val="Tabela-Siatka"/>
        <w:tblpPr w:leftFromText="141" w:rightFromText="141" w:vertAnchor="text" w:horzAnchor="margin" w:tblpXSpec="center" w:tblpY="123"/>
        <w:tblW w:w="9464" w:type="dxa"/>
        <w:tblLook w:val="04A0"/>
      </w:tblPr>
      <w:tblGrid>
        <w:gridCol w:w="1872"/>
        <w:gridCol w:w="916"/>
        <w:gridCol w:w="886"/>
        <w:gridCol w:w="1106"/>
        <w:gridCol w:w="886"/>
        <w:gridCol w:w="1216"/>
        <w:gridCol w:w="906"/>
        <w:gridCol w:w="906"/>
        <w:gridCol w:w="787"/>
      </w:tblGrid>
      <w:tr w:rsidR="00196664" w:rsidRPr="00146501" w:rsidTr="00F95283">
        <w:tc>
          <w:tcPr>
            <w:tcW w:w="2007" w:type="dxa"/>
            <w:vAlign w:val="center"/>
          </w:tcPr>
          <w:p w:rsidR="00196664" w:rsidRPr="00146501" w:rsidRDefault="00196664" w:rsidP="00BC069F">
            <w:pPr>
              <w:rPr>
                <w:b/>
                <w:sz w:val="20"/>
              </w:rPr>
            </w:pPr>
            <w:r w:rsidRPr="00146501">
              <w:rPr>
                <w:b/>
                <w:sz w:val="20"/>
              </w:rPr>
              <w:t>Problem</w:t>
            </w:r>
          </w:p>
        </w:tc>
        <w:tc>
          <w:tcPr>
            <w:tcW w:w="0" w:type="auto"/>
            <w:vAlign w:val="center"/>
          </w:tcPr>
          <w:p w:rsidR="00196664" w:rsidRPr="00146501" w:rsidRDefault="00196664" w:rsidP="00BC069F">
            <w:pPr>
              <w:rPr>
                <w:b/>
                <w:sz w:val="18"/>
              </w:rPr>
            </w:pPr>
            <w:r w:rsidRPr="00146501">
              <w:rPr>
                <w:b/>
                <w:sz w:val="18"/>
              </w:rPr>
              <w:t>Sytuacja wyraźnie się poprawi</w:t>
            </w:r>
          </w:p>
        </w:tc>
        <w:tc>
          <w:tcPr>
            <w:tcW w:w="0" w:type="auto"/>
            <w:vAlign w:val="center"/>
          </w:tcPr>
          <w:p w:rsidR="00196664" w:rsidRPr="00146501" w:rsidRDefault="00196664" w:rsidP="00BC069F">
            <w:pPr>
              <w:rPr>
                <w:b/>
                <w:sz w:val="18"/>
              </w:rPr>
            </w:pPr>
            <w:r w:rsidRPr="00146501">
              <w:rPr>
                <w:b/>
                <w:sz w:val="18"/>
              </w:rPr>
              <w:t>Sytuacja poprawi się</w:t>
            </w:r>
          </w:p>
        </w:tc>
        <w:tc>
          <w:tcPr>
            <w:tcW w:w="0" w:type="auto"/>
            <w:vAlign w:val="center"/>
          </w:tcPr>
          <w:p w:rsidR="00196664" w:rsidRPr="00146501" w:rsidRDefault="00196664" w:rsidP="00BC069F">
            <w:pPr>
              <w:rPr>
                <w:b/>
                <w:sz w:val="18"/>
              </w:rPr>
            </w:pPr>
            <w:r w:rsidRPr="00146501">
              <w:rPr>
                <w:b/>
                <w:sz w:val="18"/>
              </w:rPr>
              <w:t>Sytuacja nieznacznie się poprawi</w:t>
            </w:r>
          </w:p>
        </w:tc>
        <w:tc>
          <w:tcPr>
            <w:tcW w:w="0" w:type="auto"/>
            <w:shd w:val="clear" w:color="auto" w:fill="D9D9D9" w:themeFill="background1" w:themeFillShade="D9"/>
            <w:vAlign w:val="center"/>
          </w:tcPr>
          <w:p w:rsidR="00196664" w:rsidRPr="00146501" w:rsidRDefault="00196664" w:rsidP="00BC069F">
            <w:pPr>
              <w:rPr>
                <w:b/>
                <w:sz w:val="18"/>
              </w:rPr>
            </w:pPr>
            <w:r w:rsidRPr="00146501">
              <w:rPr>
                <w:b/>
                <w:sz w:val="18"/>
              </w:rPr>
              <w:t>Sytuacja się nie zmieni</w:t>
            </w:r>
          </w:p>
        </w:tc>
        <w:tc>
          <w:tcPr>
            <w:tcW w:w="0" w:type="auto"/>
            <w:vAlign w:val="center"/>
          </w:tcPr>
          <w:p w:rsidR="00196664" w:rsidRPr="00146501" w:rsidRDefault="00196664" w:rsidP="00BC069F">
            <w:pPr>
              <w:rPr>
                <w:b/>
                <w:sz w:val="18"/>
              </w:rPr>
            </w:pPr>
            <w:r w:rsidRPr="00146501">
              <w:rPr>
                <w:b/>
                <w:sz w:val="18"/>
              </w:rPr>
              <w:t>Sytuacja pogorszy się w stopniu nieznacznym</w:t>
            </w:r>
          </w:p>
        </w:tc>
        <w:tc>
          <w:tcPr>
            <w:tcW w:w="0" w:type="auto"/>
            <w:vAlign w:val="center"/>
          </w:tcPr>
          <w:p w:rsidR="00196664" w:rsidRPr="00146501" w:rsidRDefault="00196664" w:rsidP="00BC069F">
            <w:pPr>
              <w:rPr>
                <w:b/>
                <w:sz w:val="18"/>
              </w:rPr>
            </w:pPr>
            <w:r w:rsidRPr="00146501">
              <w:rPr>
                <w:b/>
                <w:sz w:val="18"/>
              </w:rPr>
              <w:t>Sytuacja pogorszy się</w:t>
            </w:r>
          </w:p>
        </w:tc>
        <w:tc>
          <w:tcPr>
            <w:tcW w:w="0" w:type="auto"/>
            <w:vAlign w:val="center"/>
          </w:tcPr>
          <w:p w:rsidR="00196664" w:rsidRPr="00146501" w:rsidRDefault="00196664" w:rsidP="00BC069F">
            <w:pPr>
              <w:rPr>
                <w:b/>
                <w:sz w:val="18"/>
              </w:rPr>
            </w:pPr>
            <w:r w:rsidRPr="00146501">
              <w:rPr>
                <w:b/>
                <w:sz w:val="18"/>
              </w:rPr>
              <w:t>Sytuacja istotnie się pogorszy</w:t>
            </w:r>
          </w:p>
        </w:tc>
        <w:tc>
          <w:tcPr>
            <w:tcW w:w="0" w:type="auto"/>
          </w:tcPr>
          <w:p w:rsidR="00196664" w:rsidRPr="00146501" w:rsidRDefault="00196664" w:rsidP="00BC069F">
            <w:pPr>
              <w:rPr>
                <w:b/>
                <w:sz w:val="18"/>
              </w:rPr>
            </w:pPr>
            <w:r w:rsidRPr="00146501">
              <w:rPr>
                <w:b/>
                <w:sz w:val="18"/>
              </w:rPr>
              <w:t>Ocena średnia</w:t>
            </w:r>
          </w:p>
          <w:p w:rsidR="00196664" w:rsidRPr="00146501" w:rsidRDefault="00196664" w:rsidP="00BC069F">
            <w:pPr>
              <w:rPr>
                <w:b/>
                <w:sz w:val="18"/>
              </w:rPr>
            </w:pPr>
            <w:r w:rsidRPr="00146501">
              <w:rPr>
                <w:b/>
                <w:sz w:val="18"/>
              </w:rPr>
              <w:t>[-3 +3]</w:t>
            </w:r>
          </w:p>
        </w:tc>
      </w:tr>
      <w:tr w:rsidR="00196664" w:rsidRPr="00146501" w:rsidTr="00F95283">
        <w:tc>
          <w:tcPr>
            <w:tcW w:w="2007" w:type="dxa"/>
          </w:tcPr>
          <w:p w:rsidR="00196664" w:rsidRPr="00146501" w:rsidRDefault="00196664" w:rsidP="00BC069F">
            <w:pPr>
              <w:rPr>
                <w:b/>
                <w:sz w:val="20"/>
              </w:rPr>
            </w:pPr>
            <w:r w:rsidRPr="00146501">
              <w:rPr>
                <w:b/>
                <w:sz w:val="20"/>
              </w:rPr>
              <w:t>Uzależnienie od narkotyków</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5,9</w:t>
            </w:r>
          </w:p>
        </w:tc>
        <w:tc>
          <w:tcPr>
            <w:tcW w:w="0" w:type="auto"/>
          </w:tcPr>
          <w:p w:rsidR="00196664" w:rsidRPr="00146501" w:rsidRDefault="00196664" w:rsidP="00BC069F">
            <w:pPr>
              <w:jc w:val="center"/>
              <w:rPr>
                <w:b/>
                <w:sz w:val="20"/>
              </w:rPr>
            </w:pPr>
            <w:r w:rsidRPr="00146501">
              <w:rPr>
                <w:b/>
                <w:sz w:val="20"/>
              </w:rPr>
              <w:t>5,9</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41,2</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17,6</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23,5</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5,9</w:t>
            </w:r>
          </w:p>
        </w:tc>
        <w:tc>
          <w:tcPr>
            <w:tcW w:w="0" w:type="auto"/>
            <w:shd w:val="clear" w:color="auto" w:fill="808080" w:themeFill="background1" w:themeFillShade="80"/>
          </w:tcPr>
          <w:p w:rsidR="00196664" w:rsidRPr="00146501" w:rsidRDefault="00196664" w:rsidP="00BC069F">
            <w:pPr>
              <w:jc w:val="center"/>
              <w:rPr>
                <w:b/>
                <w:sz w:val="20"/>
              </w:rPr>
            </w:pPr>
            <w:r>
              <w:rPr>
                <w:b/>
                <w:sz w:val="20"/>
              </w:rPr>
              <w:t>-0,65</w:t>
            </w:r>
          </w:p>
        </w:tc>
      </w:tr>
      <w:tr w:rsidR="00196664" w:rsidRPr="00146501" w:rsidTr="00F95283">
        <w:tc>
          <w:tcPr>
            <w:tcW w:w="2007" w:type="dxa"/>
          </w:tcPr>
          <w:p w:rsidR="00196664" w:rsidRPr="00146501" w:rsidRDefault="00196664" w:rsidP="00BC069F">
            <w:pPr>
              <w:rPr>
                <w:b/>
                <w:sz w:val="20"/>
              </w:rPr>
            </w:pPr>
            <w:r w:rsidRPr="00146501">
              <w:rPr>
                <w:b/>
                <w:sz w:val="20"/>
              </w:rPr>
              <w:t>Uzależnienie od alkoholu</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5,3</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63,1</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15,8</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15,8</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Pr>
                <w:b/>
                <w:sz w:val="20"/>
              </w:rPr>
              <w:t>-0,42</w:t>
            </w:r>
          </w:p>
        </w:tc>
      </w:tr>
      <w:tr w:rsidR="00196664" w:rsidRPr="00146501" w:rsidTr="00F95283">
        <w:tc>
          <w:tcPr>
            <w:tcW w:w="2007" w:type="dxa"/>
          </w:tcPr>
          <w:p w:rsidR="00196664" w:rsidRPr="00146501" w:rsidRDefault="00196664" w:rsidP="00BC069F">
            <w:pPr>
              <w:rPr>
                <w:b/>
                <w:sz w:val="20"/>
              </w:rPr>
            </w:pPr>
            <w:r w:rsidRPr="00146501">
              <w:rPr>
                <w:b/>
                <w:sz w:val="20"/>
              </w:rPr>
              <w:t>Bezradność życiowa</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23,5</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41,2</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23,5</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11,8</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Pr>
                <w:b/>
                <w:sz w:val="20"/>
              </w:rPr>
              <w:t>-0,24</w:t>
            </w:r>
          </w:p>
        </w:tc>
      </w:tr>
      <w:tr w:rsidR="00196664" w:rsidRPr="00146501" w:rsidTr="00F95283">
        <w:tc>
          <w:tcPr>
            <w:tcW w:w="2007" w:type="dxa"/>
          </w:tcPr>
          <w:p w:rsidR="00196664" w:rsidRPr="00146501" w:rsidRDefault="00196664" w:rsidP="00BC069F">
            <w:pPr>
              <w:rPr>
                <w:b/>
                <w:sz w:val="20"/>
              </w:rPr>
            </w:pPr>
            <w:r w:rsidRPr="00146501">
              <w:rPr>
                <w:b/>
                <w:sz w:val="20"/>
              </w:rPr>
              <w:t>Bezradność ze względu na wiek</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7,1</w:t>
            </w:r>
          </w:p>
        </w:tc>
        <w:tc>
          <w:tcPr>
            <w:tcW w:w="0" w:type="auto"/>
          </w:tcPr>
          <w:p w:rsidR="00196664" w:rsidRPr="00146501" w:rsidRDefault="00196664" w:rsidP="00BC069F">
            <w:pPr>
              <w:jc w:val="center"/>
              <w:rPr>
                <w:b/>
                <w:sz w:val="20"/>
              </w:rPr>
            </w:pPr>
            <w:r w:rsidRPr="00146501">
              <w:rPr>
                <w:b/>
                <w:sz w:val="20"/>
              </w:rPr>
              <w:t>14,3</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50,0</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21,5</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7,1</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Pr>
                <w:b/>
                <w:sz w:val="20"/>
              </w:rPr>
              <w:t>-0,14</w:t>
            </w:r>
          </w:p>
        </w:tc>
      </w:tr>
      <w:tr w:rsidR="00196664" w:rsidRPr="00146501" w:rsidTr="00F95283">
        <w:tc>
          <w:tcPr>
            <w:tcW w:w="2007" w:type="dxa"/>
          </w:tcPr>
          <w:p w:rsidR="00196664" w:rsidRPr="00146501" w:rsidRDefault="00196664" w:rsidP="00BC069F">
            <w:pPr>
              <w:rPr>
                <w:b/>
                <w:sz w:val="20"/>
              </w:rPr>
            </w:pPr>
            <w:r w:rsidRPr="00146501">
              <w:rPr>
                <w:b/>
                <w:sz w:val="20"/>
              </w:rPr>
              <w:t>Samotna opieka nad dzieckiem</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6,7</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73,2</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6,7</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6,7</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6,7</w:t>
            </w:r>
          </w:p>
        </w:tc>
        <w:tc>
          <w:tcPr>
            <w:tcW w:w="0" w:type="auto"/>
            <w:shd w:val="clear" w:color="auto" w:fill="808080" w:themeFill="background1" w:themeFillShade="80"/>
          </w:tcPr>
          <w:p w:rsidR="00196664" w:rsidRPr="00146501" w:rsidRDefault="00196664" w:rsidP="00BC069F">
            <w:pPr>
              <w:jc w:val="center"/>
              <w:rPr>
                <w:b/>
                <w:sz w:val="20"/>
              </w:rPr>
            </w:pPr>
            <w:r>
              <w:rPr>
                <w:b/>
                <w:sz w:val="20"/>
              </w:rPr>
              <w:t>-0,13</w:t>
            </w:r>
          </w:p>
        </w:tc>
      </w:tr>
      <w:tr w:rsidR="00196664" w:rsidRPr="00146501" w:rsidTr="00F95283">
        <w:tc>
          <w:tcPr>
            <w:tcW w:w="2007" w:type="dxa"/>
          </w:tcPr>
          <w:p w:rsidR="00196664" w:rsidRPr="00146501" w:rsidRDefault="00196664" w:rsidP="00BC069F">
            <w:pPr>
              <w:rPr>
                <w:b/>
                <w:sz w:val="20"/>
              </w:rPr>
            </w:pPr>
            <w:r w:rsidRPr="00146501">
              <w:rPr>
                <w:b/>
                <w:sz w:val="20"/>
              </w:rPr>
              <w:t xml:space="preserve">Powrót z miejsca odosobnienia  </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14,3</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64,3</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14,3</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7,1</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Pr>
                <w:b/>
                <w:sz w:val="20"/>
              </w:rPr>
              <w:t>-0,07</w:t>
            </w:r>
          </w:p>
        </w:tc>
      </w:tr>
      <w:tr w:rsidR="00196664" w:rsidRPr="00146501" w:rsidTr="00F95283">
        <w:tc>
          <w:tcPr>
            <w:tcW w:w="2007" w:type="dxa"/>
          </w:tcPr>
          <w:p w:rsidR="00196664" w:rsidRPr="00146501" w:rsidRDefault="00196664" w:rsidP="00BC069F">
            <w:pPr>
              <w:rPr>
                <w:b/>
                <w:sz w:val="20"/>
              </w:rPr>
            </w:pPr>
            <w:r w:rsidRPr="00146501">
              <w:rPr>
                <w:b/>
                <w:sz w:val="20"/>
              </w:rPr>
              <w:t>Choroba psychiczna</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14,3</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64,3</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21,4</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Pr>
                <w:b/>
                <w:sz w:val="20"/>
              </w:rPr>
              <w:t>-0,07</w:t>
            </w:r>
          </w:p>
        </w:tc>
      </w:tr>
      <w:tr w:rsidR="00196664" w:rsidRPr="00146501" w:rsidTr="00F95283">
        <w:tc>
          <w:tcPr>
            <w:tcW w:w="2007" w:type="dxa"/>
            <w:shd w:val="clear" w:color="auto" w:fill="C4BC96" w:themeFill="background2" w:themeFillShade="BF"/>
          </w:tcPr>
          <w:p w:rsidR="00196664" w:rsidRPr="00146501" w:rsidRDefault="00196664" w:rsidP="00BC069F">
            <w:pPr>
              <w:rPr>
                <w:b/>
                <w:sz w:val="20"/>
              </w:rPr>
            </w:pPr>
            <w:r w:rsidRPr="00146501">
              <w:rPr>
                <w:b/>
                <w:sz w:val="20"/>
              </w:rPr>
              <w:t>Przemoc w rodzinie</w:t>
            </w:r>
          </w:p>
        </w:tc>
        <w:tc>
          <w:tcPr>
            <w:tcW w:w="0" w:type="auto"/>
            <w:shd w:val="clear" w:color="auto" w:fill="C4BC96" w:themeFill="background2" w:themeFillShade="BF"/>
          </w:tcPr>
          <w:p w:rsidR="00196664" w:rsidRPr="00146501" w:rsidRDefault="00196664" w:rsidP="00BC069F">
            <w:pPr>
              <w:jc w:val="center"/>
              <w:rPr>
                <w:b/>
                <w:sz w:val="20"/>
              </w:rPr>
            </w:pPr>
            <w:r w:rsidRPr="00146501">
              <w:rPr>
                <w:b/>
                <w:sz w:val="20"/>
              </w:rPr>
              <w:t>-</w:t>
            </w:r>
          </w:p>
        </w:tc>
        <w:tc>
          <w:tcPr>
            <w:tcW w:w="0" w:type="auto"/>
            <w:shd w:val="clear" w:color="auto" w:fill="C4BC96" w:themeFill="background2" w:themeFillShade="BF"/>
          </w:tcPr>
          <w:p w:rsidR="00196664" w:rsidRPr="00146501" w:rsidRDefault="00196664" w:rsidP="00BC069F">
            <w:pPr>
              <w:jc w:val="center"/>
              <w:rPr>
                <w:b/>
                <w:sz w:val="20"/>
              </w:rPr>
            </w:pPr>
            <w:r w:rsidRPr="00146501">
              <w:rPr>
                <w:b/>
                <w:sz w:val="20"/>
              </w:rPr>
              <w:t>-</w:t>
            </w:r>
          </w:p>
        </w:tc>
        <w:tc>
          <w:tcPr>
            <w:tcW w:w="0" w:type="auto"/>
            <w:shd w:val="clear" w:color="auto" w:fill="C4BC96" w:themeFill="background2" w:themeFillShade="BF"/>
          </w:tcPr>
          <w:p w:rsidR="00196664" w:rsidRPr="00146501" w:rsidRDefault="00196664" w:rsidP="00BC069F">
            <w:pPr>
              <w:jc w:val="center"/>
              <w:rPr>
                <w:b/>
                <w:sz w:val="20"/>
              </w:rPr>
            </w:pPr>
            <w:r w:rsidRPr="00146501">
              <w:rPr>
                <w:b/>
                <w:sz w:val="20"/>
              </w:rPr>
              <w:t>12,5</w:t>
            </w:r>
          </w:p>
        </w:tc>
        <w:tc>
          <w:tcPr>
            <w:tcW w:w="0" w:type="auto"/>
            <w:shd w:val="clear" w:color="auto" w:fill="C4BC96" w:themeFill="background2" w:themeFillShade="BF"/>
          </w:tcPr>
          <w:p w:rsidR="00196664" w:rsidRPr="00146501" w:rsidRDefault="00196664" w:rsidP="00BC069F">
            <w:pPr>
              <w:jc w:val="center"/>
              <w:rPr>
                <w:b/>
                <w:sz w:val="20"/>
              </w:rPr>
            </w:pPr>
            <w:r w:rsidRPr="00146501">
              <w:rPr>
                <w:b/>
                <w:sz w:val="20"/>
              </w:rPr>
              <w:t>68,7</w:t>
            </w:r>
          </w:p>
        </w:tc>
        <w:tc>
          <w:tcPr>
            <w:tcW w:w="0" w:type="auto"/>
            <w:shd w:val="clear" w:color="auto" w:fill="C4BC96" w:themeFill="background2" w:themeFillShade="BF"/>
          </w:tcPr>
          <w:p w:rsidR="00196664" w:rsidRPr="00146501" w:rsidRDefault="00196664" w:rsidP="00BC069F">
            <w:pPr>
              <w:jc w:val="center"/>
              <w:rPr>
                <w:b/>
                <w:sz w:val="20"/>
              </w:rPr>
            </w:pPr>
            <w:r w:rsidRPr="00146501">
              <w:rPr>
                <w:b/>
                <w:sz w:val="20"/>
              </w:rPr>
              <w:t>6,3</w:t>
            </w:r>
          </w:p>
        </w:tc>
        <w:tc>
          <w:tcPr>
            <w:tcW w:w="0" w:type="auto"/>
            <w:shd w:val="clear" w:color="auto" w:fill="C4BC96" w:themeFill="background2" w:themeFillShade="BF"/>
          </w:tcPr>
          <w:p w:rsidR="00196664" w:rsidRPr="00146501" w:rsidRDefault="00196664" w:rsidP="00BC069F">
            <w:pPr>
              <w:jc w:val="center"/>
              <w:rPr>
                <w:b/>
                <w:sz w:val="20"/>
              </w:rPr>
            </w:pPr>
            <w:r w:rsidRPr="00146501">
              <w:rPr>
                <w:b/>
                <w:sz w:val="20"/>
              </w:rPr>
              <w:t>12,5</w:t>
            </w:r>
          </w:p>
        </w:tc>
        <w:tc>
          <w:tcPr>
            <w:tcW w:w="0" w:type="auto"/>
            <w:shd w:val="clear" w:color="auto" w:fill="C4BC96" w:themeFill="background2" w:themeFillShade="BF"/>
          </w:tcPr>
          <w:p w:rsidR="00196664" w:rsidRPr="00146501" w:rsidRDefault="00196664" w:rsidP="00BC069F">
            <w:pPr>
              <w:jc w:val="center"/>
              <w:rPr>
                <w:b/>
                <w:sz w:val="20"/>
              </w:rPr>
            </w:pPr>
            <w:r w:rsidRPr="00146501">
              <w:rPr>
                <w:b/>
                <w:sz w:val="20"/>
              </w:rPr>
              <w:t>-</w:t>
            </w:r>
          </w:p>
        </w:tc>
        <w:tc>
          <w:tcPr>
            <w:tcW w:w="0" w:type="auto"/>
            <w:shd w:val="clear" w:color="auto" w:fill="C4BC96" w:themeFill="background2" w:themeFillShade="BF"/>
          </w:tcPr>
          <w:p w:rsidR="00196664" w:rsidRPr="00146501" w:rsidRDefault="00196664" w:rsidP="00BC069F">
            <w:pPr>
              <w:jc w:val="center"/>
              <w:rPr>
                <w:b/>
                <w:sz w:val="20"/>
              </w:rPr>
            </w:pPr>
            <w:r>
              <w:rPr>
                <w:b/>
                <w:sz w:val="20"/>
              </w:rPr>
              <w:t>-0,06</w:t>
            </w:r>
          </w:p>
        </w:tc>
      </w:tr>
      <w:tr w:rsidR="00196664" w:rsidRPr="00146501" w:rsidTr="00F95283">
        <w:tc>
          <w:tcPr>
            <w:tcW w:w="2007" w:type="dxa"/>
          </w:tcPr>
          <w:p w:rsidR="00196664" w:rsidRPr="00146501" w:rsidRDefault="00196664" w:rsidP="00BC069F">
            <w:pPr>
              <w:rPr>
                <w:b/>
                <w:sz w:val="20"/>
              </w:rPr>
            </w:pPr>
            <w:r w:rsidRPr="00146501">
              <w:rPr>
                <w:b/>
                <w:sz w:val="20"/>
              </w:rPr>
              <w:t>Przemoc w środowisku</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12,5</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68,7</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12,5</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6,3</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Pr>
                <w:b/>
                <w:sz w:val="20"/>
              </w:rPr>
              <w:t>-0,06</w:t>
            </w:r>
          </w:p>
        </w:tc>
      </w:tr>
      <w:tr w:rsidR="00196664" w:rsidRPr="00146501" w:rsidTr="00F95283">
        <w:tc>
          <w:tcPr>
            <w:tcW w:w="2007" w:type="dxa"/>
          </w:tcPr>
          <w:p w:rsidR="00196664" w:rsidRPr="00146501" w:rsidRDefault="00196664" w:rsidP="00BC069F">
            <w:pPr>
              <w:rPr>
                <w:b/>
                <w:sz w:val="20"/>
              </w:rPr>
            </w:pPr>
            <w:r w:rsidRPr="00146501">
              <w:rPr>
                <w:b/>
                <w:sz w:val="20"/>
              </w:rPr>
              <w:t>Bezrobocie</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23,5</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64,7</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5,9</w:t>
            </w:r>
          </w:p>
        </w:tc>
        <w:tc>
          <w:tcPr>
            <w:tcW w:w="0" w:type="auto"/>
            <w:shd w:val="clear" w:color="auto" w:fill="808080" w:themeFill="background1" w:themeFillShade="80"/>
          </w:tcPr>
          <w:p w:rsidR="00196664" w:rsidRPr="00146501" w:rsidRDefault="00196664" w:rsidP="00BC069F">
            <w:pPr>
              <w:jc w:val="center"/>
              <w:rPr>
                <w:b/>
                <w:sz w:val="20"/>
              </w:rPr>
            </w:pPr>
            <w:r w:rsidRPr="00146501">
              <w:rPr>
                <w:b/>
                <w:sz w:val="20"/>
              </w:rPr>
              <w:t>5,9</w:t>
            </w:r>
          </w:p>
        </w:tc>
        <w:tc>
          <w:tcPr>
            <w:tcW w:w="0" w:type="auto"/>
            <w:shd w:val="clear" w:color="auto" w:fill="808080" w:themeFill="background1" w:themeFillShade="80"/>
          </w:tcPr>
          <w:p w:rsidR="00196664" w:rsidRPr="00146501" w:rsidRDefault="00196664" w:rsidP="00BC069F">
            <w:pPr>
              <w:jc w:val="center"/>
              <w:rPr>
                <w:b/>
                <w:sz w:val="20"/>
              </w:rPr>
            </w:pPr>
            <w:r>
              <w:rPr>
                <w:b/>
                <w:sz w:val="20"/>
              </w:rPr>
              <w:t>-0,06</w:t>
            </w:r>
          </w:p>
        </w:tc>
      </w:tr>
      <w:tr w:rsidR="00196664" w:rsidRPr="00146501" w:rsidTr="00F95283">
        <w:tc>
          <w:tcPr>
            <w:tcW w:w="2007" w:type="dxa"/>
          </w:tcPr>
          <w:p w:rsidR="00196664" w:rsidRPr="00146501" w:rsidRDefault="00196664" w:rsidP="00BC069F">
            <w:pPr>
              <w:rPr>
                <w:b/>
                <w:sz w:val="20"/>
              </w:rPr>
            </w:pPr>
            <w:r w:rsidRPr="00146501">
              <w:rPr>
                <w:b/>
                <w:sz w:val="20"/>
              </w:rPr>
              <w:t>Ubóstwo</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26,7</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60,0</w:t>
            </w:r>
          </w:p>
        </w:tc>
        <w:tc>
          <w:tcPr>
            <w:tcW w:w="0" w:type="auto"/>
            <w:shd w:val="clear" w:color="auto" w:fill="auto"/>
          </w:tcPr>
          <w:p w:rsidR="00196664" w:rsidRPr="00146501" w:rsidRDefault="00196664" w:rsidP="00BC069F">
            <w:pPr>
              <w:jc w:val="center"/>
              <w:rPr>
                <w:b/>
                <w:sz w:val="20"/>
              </w:rPr>
            </w:pPr>
            <w:r w:rsidRPr="00146501">
              <w:rPr>
                <w:b/>
                <w:sz w:val="20"/>
              </w:rPr>
              <w:t>6,7</w:t>
            </w:r>
          </w:p>
        </w:tc>
        <w:tc>
          <w:tcPr>
            <w:tcW w:w="0" w:type="auto"/>
            <w:shd w:val="clear" w:color="auto" w:fill="auto"/>
          </w:tcPr>
          <w:p w:rsidR="00196664" w:rsidRPr="00146501" w:rsidRDefault="00196664" w:rsidP="00BC069F">
            <w:pPr>
              <w:jc w:val="center"/>
              <w:rPr>
                <w:b/>
                <w:sz w:val="20"/>
              </w:rPr>
            </w:pPr>
            <w:r w:rsidRPr="00146501">
              <w:rPr>
                <w:b/>
                <w:sz w:val="20"/>
              </w:rPr>
              <w:t>-</w:t>
            </w:r>
          </w:p>
        </w:tc>
        <w:tc>
          <w:tcPr>
            <w:tcW w:w="0" w:type="auto"/>
            <w:shd w:val="clear" w:color="auto" w:fill="auto"/>
          </w:tcPr>
          <w:p w:rsidR="00196664" w:rsidRPr="00146501" w:rsidRDefault="00196664" w:rsidP="00BC069F">
            <w:pPr>
              <w:jc w:val="center"/>
              <w:rPr>
                <w:b/>
                <w:sz w:val="20"/>
              </w:rPr>
            </w:pPr>
            <w:r w:rsidRPr="00146501">
              <w:rPr>
                <w:b/>
                <w:sz w:val="20"/>
              </w:rPr>
              <w:t>6,7</w:t>
            </w:r>
          </w:p>
        </w:tc>
        <w:tc>
          <w:tcPr>
            <w:tcW w:w="0" w:type="auto"/>
          </w:tcPr>
          <w:p w:rsidR="00196664" w:rsidRPr="00146501" w:rsidRDefault="00196664" w:rsidP="00BC069F">
            <w:pPr>
              <w:jc w:val="center"/>
              <w:rPr>
                <w:b/>
                <w:sz w:val="20"/>
              </w:rPr>
            </w:pPr>
            <w:r>
              <w:rPr>
                <w:b/>
                <w:sz w:val="20"/>
              </w:rPr>
              <w:t>0,00</w:t>
            </w:r>
          </w:p>
        </w:tc>
      </w:tr>
      <w:tr w:rsidR="00196664" w:rsidRPr="00146501" w:rsidTr="00F95283">
        <w:tc>
          <w:tcPr>
            <w:tcW w:w="2007" w:type="dxa"/>
          </w:tcPr>
          <w:p w:rsidR="00196664" w:rsidRPr="00146501" w:rsidRDefault="00196664" w:rsidP="00BC069F">
            <w:pPr>
              <w:rPr>
                <w:b/>
                <w:sz w:val="20"/>
              </w:rPr>
            </w:pPr>
            <w:r w:rsidRPr="00146501">
              <w:rPr>
                <w:b/>
                <w:sz w:val="20"/>
              </w:rPr>
              <w:t>Niedożywienie dzieci</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31,2</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50,0</w:t>
            </w:r>
          </w:p>
        </w:tc>
        <w:tc>
          <w:tcPr>
            <w:tcW w:w="0" w:type="auto"/>
          </w:tcPr>
          <w:p w:rsidR="00196664" w:rsidRPr="00146501" w:rsidRDefault="00196664" w:rsidP="00BC069F">
            <w:pPr>
              <w:jc w:val="center"/>
              <w:rPr>
                <w:b/>
                <w:sz w:val="20"/>
              </w:rPr>
            </w:pPr>
            <w:r w:rsidRPr="00146501">
              <w:rPr>
                <w:b/>
                <w:sz w:val="20"/>
              </w:rPr>
              <w:t>12,5</w:t>
            </w:r>
          </w:p>
        </w:tc>
        <w:tc>
          <w:tcPr>
            <w:tcW w:w="0" w:type="auto"/>
          </w:tcPr>
          <w:p w:rsidR="00196664" w:rsidRPr="00146501" w:rsidRDefault="00196664" w:rsidP="00BC069F">
            <w:pPr>
              <w:jc w:val="center"/>
              <w:rPr>
                <w:b/>
                <w:sz w:val="20"/>
              </w:rPr>
            </w:pPr>
            <w:r w:rsidRPr="00146501">
              <w:rPr>
                <w:b/>
                <w:sz w:val="20"/>
              </w:rPr>
              <w:t>6,3</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Pr>
                <w:b/>
                <w:sz w:val="20"/>
              </w:rPr>
              <w:t>0,06</w:t>
            </w:r>
          </w:p>
        </w:tc>
      </w:tr>
      <w:tr w:rsidR="00196664" w:rsidRPr="00146501" w:rsidTr="00F95283">
        <w:tc>
          <w:tcPr>
            <w:tcW w:w="2007" w:type="dxa"/>
          </w:tcPr>
          <w:p w:rsidR="00196664" w:rsidRPr="00146501" w:rsidRDefault="00196664" w:rsidP="00BC069F">
            <w:pPr>
              <w:rPr>
                <w:b/>
                <w:sz w:val="20"/>
              </w:rPr>
            </w:pPr>
            <w:r w:rsidRPr="00146501">
              <w:rPr>
                <w:b/>
                <w:sz w:val="20"/>
              </w:rPr>
              <w:t>Niepełnosprawność</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26,7</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60,0</w:t>
            </w:r>
          </w:p>
        </w:tc>
        <w:tc>
          <w:tcPr>
            <w:tcW w:w="0" w:type="auto"/>
          </w:tcPr>
          <w:p w:rsidR="00196664" w:rsidRPr="00146501" w:rsidRDefault="00196664" w:rsidP="00BC069F">
            <w:pPr>
              <w:jc w:val="center"/>
              <w:rPr>
                <w:b/>
                <w:sz w:val="20"/>
              </w:rPr>
            </w:pPr>
            <w:r w:rsidRPr="00146501">
              <w:rPr>
                <w:b/>
                <w:sz w:val="20"/>
              </w:rPr>
              <w:t>6,7</w:t>
            </w:r>
          </w:p>
        </w:tc>
        <w:tc>
          <w:tcPr>
            <w:tcW w:w="0" w:type="auto"/>
          </w:tcPr>
          <w:p w:rsidR="00196664" w:rsidRPr="00146501" w:rsidRDefault="00196664" w:rsidP="00BC069F">
            <w:pPr>
              <w:jc w:val="center"/>
              <w:rPr>
                <w:b/>
                <w:sz w:val="20"/>
              </w:rPr>
            </w:pPr>
            <w:r w:rsidRPr="00146501">
              <w:rPr>
                <w:b/>
                <w:sz w:val="20"/>
              </w:rPr>
              <w:t>6,7</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Pr>
                <w:b/>
                <w:sz w:val="20"/>
              </w:rPr>
              <w:t>0,06</w:t>
            </w:r>
          </w:p>
        </w:tc>
      </w:tr>
      <w:tr w:rsidR="00196664" w:rsidRPr="00146501" w:rsidTr="00F95283">
        <w:tc>
          <w:tcPr>
            <w:tcW w:w="2007" w:type="dxa"/>
          </w:tcPr>
          <w:p w:rsidR="00196664" w:rsidRPr="00146501" w:rsidRDefault="00196664" w:rsidP="00BC069F">
            <w:pPr>
              <w:rPr>
                <w:b/>
                <w:sz w:val="20"/>
              </w:rPr>
            </w:pPr>
            <w:r w:rsidRPr="00146501">
              <w:rPr>
                <w:b/>
                <w:sz w:val="20"/>
              </w:rPr>
              <w:t>Choroba przewlekła</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20,0</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60,0</w:t>
            </w:r>
          </w:p>
        </w:tc>
        <w:tc>
          <w:tcPr>
            <w:tcW w:w="0" w:type="auto"/>
          </w:tcPr>
          <w:p w:rsidR="00196664" w:rsidRPr="00146501" w:rsidRDefault="00196664" w:rsidP="00BC069F">
            <w:pPr>
              <w:jc w:val="center"/>
              <w:rPr>
                <w:b/>
                <w:sz w:val="20"/>
              </w:rPr>
            </w:pPr>
            <w:r w:rsidRPr="00146501">
              <w:rPr>
                <w:b/>
                <w:sz w:val="20"/>
              </w:rPr>
              <w:t>13,3</w:t>
            </w:r>
          </w:p>
        </w:tc>
        <w:tc>
          <w:tcPr>
            <w:tcW w:w="0" w:type="auto"/>
          </w:tcPr>
          <w:p w:rsidR="00196664" w:rsidRPr="00146501" w:rsidRDefault="00196664" w:rsidP="00BC069F">
            <w:pPr>
              <w:jc w:val="center"/>
              <w:rPr>
                <w:b/>
                <w:sz w:val="20"/>
              </w:rPr>
            </w:pPr>
            <w:r w:rsidRPr="00146501">
              <w:rPr>
                <w:b/>
                <w:sz w:val="20"/>
              </w:rPr>
              <w:t>6,7</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Pr>
                <w:b/>
                <w:sz w:val="20"/>
              </w:rPr>
              <w:t>0,07</w:t>
            </w:r>
          </w:p>
        </w:tc>
      </w:tr>
      <w:tr w:rsidR="00196664" w:rsidRPr="00146501" w:rsidTr="00F95283">
        <w:tc>
          <w:tcPr>
            <w:tcW w:w="2007" w:type="dxa"/>
          </w:tcPr>
          <w:p w:rsidR="00196664" w:rsidRPr="00146501" w:rsidRDefault="00196664" w:rsidP="00BC069F">
            <w:pPr>
              <w:rPr>
                <w:b/>
                <w:sz w:val="20"/>
              </w:rPr>
            </w:pPr>
            <w:r w:rsidRPr="00146501">
              <w:rPr>
                <w:b/>
                <w:sz w:val="20"/>
              </w:rPr>
              <w:t>Zagrożenie bezpieczeństwa</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31,2</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56,2</w:t>
            </w:r>
          </w:p>
        </w:tc>
        <w:tc>
          <w:tcPr>
            <w:tcW w:w="0" w:type="auto"/>
          </w:tcPr>
          <w:p w:rsidR="00196664" w:rsidRPr="00146501" w:rsidRDefault="00196664" w:rsidP="00BC069F">
            <w:pPr>
              <w:jc w:val="center"/>
              <w:rPr>
                <w:b/>
                <w:sz w:val="20"/>
              </w:rPr>
            </w:pPr>
            <w:r w:rsidRPr="00146501">
              <w:rPr>
                <w:b/>
                <w:sz w:val="20"/>
              </w:rPr>
              <w:t>6,3</w:t>
            </w:r>
          </w:p>
        </w:tc>
        <w:tc>
          <w:tcPr>
            <w:tcW w:w="0" w:type="auto"/>
          </w:tcPr>
          <w:p w:rsidR="00196664" w:rsidRPr="00146501" w:rsidRDefault="00196664" w:rsidP="00BC069F">
            <w:pPr>
              <w:jc w:val="center"/>
              <w:rPr>
                <w:b/>
                <w:sz w:val="20"/>
              </w:rPr>
            </w:pPr>
            <w:r w:rsidRPr="00146501">
              <w:rPr>
                <w:b/>
                <w:sz w:val="20"/>
              </w:rPr>
              <w:t>6,3</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Pr>
                <w:b/>
                <w:sz w:val="20"/>
              </w:rPr>
              <w:t>0,12</w:t>
            </w:r>
          </w:p>
        </w:tc>
      </w:tr>
      <w:tr w:rsidR="00196664" w:rsidRPr="00146501" w:rsidTr="00F95283">
        <w:tc>
          <w:tcPr>
            <w:tcW w:w="2007" w:type="dxa"/>
          </w:tcPr>
          <w:p w:rsidR="00196664" w:rsidRPr="00146501" w:rsidRDefault="00196664" w:rsidP="00BC069F">
            <w:pPr>
              <w:rPr>
                <w:b/>
                <w:sz w:val="20"/>
              </w:rPr>
            </w:pPr>
            <w:r w:rsidRPr="00146501">
              <w:rPr>
                <w:b/>
                <w:sz w:val="20"/>
              </w:rPr>
              <w:t>Bezdomność</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33,3</w:t>
            </w:r>
          </w:p>
        </w:tc>
        <w:tc>
          <w:tcPr>
            <w:tcW w:w="0" w:type="auto"/>
            <w:shd w:val="clear" w:color="auto" w:fill="D9D9D9" w:themeFill="background1" w:themeFillShade="D9"/>
          </w:tcPr>
          <w:p w:rsidR="00196664" w:rsidRPr="00146501" w:rsidRDefault="00196664" w:rsidP="00BC069F">
            <w:pPr>
              <w:jc w:val="center"/>
              <w:rPr>
                <w:b/>
                <w:sz w:val="20"/>
              </w:rPr>
            </w:pPr>
            <w:r w:rsidRPr="00146501">
              <w:rPr>
                <w:b/>
                <w:sz w:val="20"/>
              </w:rPr>
              <w:t>60,0</w:t>
            </w:r>
          </w:p>
        </w:tc>
        <w:tc>
          <w:tcPr>
            <w:tcW w:w="0" w:type="auto"/>
          </w:tcPr>
          <w:p w:rsidR="00196664" w:rsidRPr="00146501" w:rsidRDefault="00196664" w:rsidP="00BC069F">
            <w:pPr>
              <w:jc w:val="center"/>
              <w:rPr>
                <w:b/>
                <w:sz w:val="20"/>
              </w:rPr>
            </w:pPr>
            <w:r w:rsidRPr="00146501">
              <w:rPr>
                <w:b/>
                <w:sz w:val="20"/>
              </w:rPr>
              <w:t>6,7</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sidRPr="00146501">
              <w:rPr>
                <w:b/>
                <w:sz w:val="20"/>
              </w:rPr>
              <w:t>-</w:t>
            </w:r>
          </w:p>
        </w:tc>
        <w:tc>
          <w:tcPr>
            <w:tcW w:w="0" w:type="auto"/>
          </w:tcPr>
          <w:p w:rsidR="00196664" w:rsidRPr="00146501" w:rsidRDefault="00196664" w:rsidP="00BC069F">
            <w:pPr>
              <w:jc w:val="center"/>
              <w:rPr>
                <w:b/>
                <w:sz w:val="20"/>
              </w:rPr>
            </w:pPr>
            <w:r>
              <w:rPr>
                <w:b/>
                <w:sz w:val="20"/>
              </w:rPr>
              <w:t>0,27</w:t>
            </w:r>
          </w:p>
        </w:tc>
      </w:tr>
    </w:tbl>
    <w:p w:rsidR="00196664" w:rsidRPr="00FF58D4" w:rsidRDefault="00196664" w:rsidP="00196664">
      <w:pPr>
        <w:spacing w:after="0"/>
        <w:rPr>
          <w:sz w:val="20"/>
        </w:rPr>
      </w:pPr>
      <w:r w:rsidRPr="00FF58D4">
        <w:rPr>
          <w:bCs/>
          <w:i/>
          <w:sz w:val="20"/>
        </w:rPr>
        <w:t>Źródło: opracowanie własne</w:t>
      </w:r>
    </w:p>
    <w:p w:rsidR="004D4774" w:rsidRDefault="004D4774" w:rsidP="00196664">
      <w:pPr>
        <w:spacing w:after="0" w:line="360" w:lineRule="auto"/>
        <w:ind w:firstLine="708"/>
        <w:jc w:val="both"/>
      </w:pPr>
    </w:p>
    <w:p w:rsidR="00196664" w:rsidRDefault="004D4774" w:rsidP="00196664">
      <w:pPr>
        <w:spacing w:after="0" w:line="360" w:lineRule="auto"/>
        <w:ind w:firstLine="708"/>
        <w:jc w:val="both"/>
      </w:pPr>
      <w:r>
        <w:t xml:space="preserve">Ekspercie przewidują, że poprawa sytuacji w przyszłości nastąpi w zakresie sześciu problemów, tj.: bezdomności, zagrożenia bezpieczeństwa, chorób przewlekłych, niedożywienia dzieci, niepełnosprawności i ubóstwa. </w:t>
      </w:r>
      <w:r w:rsidR="00196664">
        <w:t xml:space="preserve">W zakresie dziesięciu problemów wskazano na perspektywiczne pogorszenie sytuacji. </w:t>
      </w:r>
    </w:p>
    <w:p w:rsidR="00FF58D4" w:rsidRDefault="00F95283" w:rsidP="00196664">
      <w:pPr>
        <w:spacing w:after="0" w:line="360" w:lineRule="auto"/>
        <w:ind w:firstLine="708"/>
        <w:jc w:val="both"/>
      </w:pPr>
      <w:r>
        <w:t>Ponad 2/3 ekspertów (68,7%) uznało, że problem przemocy w rodzinie w przyszłości nie zmieni się, 18,8% uznało, że sytuacja się pogorszy, a 12,5%, że się poprawi</w:t>
      </w:r>
      <w:r w:rsidR="00FF58D4">
        <w:t xml:space="preserve"> (rysunek 4). </w:t>
      </w:r>
    </w:p>
    <w:p w:rsidR="00F95283" w:rsidRDefault="00FF58D4" w:rsidP="00196664">
      <w:pPr>
        <w:spacing w:after="0" w:line="360" w:lineRule="auto"/>
        <w:ind w:firstLine="708"/>
        <w:jc w:val="both"/>
      </w:pPr>
      <w:r>
        <w:t>W rankingu problemów, w których nastąpi największe pogorszenie sytuacji w</w:t>
      </w:r>
      <w:r w:rsidR="004D4774">
        <w:t> </w:t>
      </w:r>
      <w:r>
        <w:t>przyszłości przemoc w rodzinie zajmuje ósmą pozycję i ma średnią ważoną na poziomie – 0,06. Ogólny wniosek z oceny ekspertów jest taki, że sytuacja dotycząca problemu przemocy w rodzinie na terenie Gminy Stara Kamienica się nie zmieni w przyszłości.</w:t>
      </w:r>
    </w:p>
    <w:p w:rsidR="00F95283" w:rsidRDefault="00FF58D4" w:rsidP="00FF58D4">
      <w:pPr>
        <w:spacing w:after="0" w:line="360" w:lineRule="auto"/>
        <w:jc w:val="both"/>
      </w:pPr>
      <w:r w:rsidRPr="00FF58D4">
        <w:rPr>
          <w:noProof/>
          <w:lang w:eastAsia="pl-PL"/>
        </w:rPr>
        <w:lastRenderedPageBreak/>
        <w:drawing>
          <wp:inline distT="0" distB="0" distL="0" distR="0">
            <wp:extent cx="5482806" cy="1708030"/>
            <wp:effectExtent l="19050" t="0" r="22644" b="6470"/>
            <wp:docPr id="3"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F58D4" w:rsidRPr="00FF58D4" w:rsidRDefault="00FF58D4" w:rsidP="00FF58D4">
      <w:pPr>
        <w:spacing w:after="0"/>
        <w:rPr>
          <w:sz w:val="20"/>
        </w:rPr>
      </w:pPr>
      <w:r w:rsidRPr="00FF58D4">
        <w:rPr>
          <w:bCs/>
          <w:i/>
          <w:sz w:val="20"/>
        </w:rPr>
        <w:t>Źródło: opracowanie własne</w:t>
      </w:r>
    </w:p>
    <w:p w:rsidR="00FF58D4" w:rsidRPr="000449FC" w:rsidRDefault="00FF58D4" w:rsidP="00FF58D4">
      <w:pPr>
        <w:spacing w:after="0" w:line="360" w:lineRule="auto"/>
        <w:jc w:val="both"/>
      </w:pPr>
    </w:p>
    <w:p w:rsidR="00196664" w:rsidRPr="00C76C51" w:rsidRDefault="00196664" w:rsidP="00196664">
      <w:pPr>
        <w:spacing w:after="0" w:line="240" w:lineRule="auto"/>
        <w:jc w:val="both"/>
        <w:rPr>
          <w:b/>
        </w:rPr>
      </w:pPr>
      <w:r>
        <w:rPr>
          <w:b/>
        </w:rPr>
        <w:t xml:space="preserve">Tabela </w:t>
      </w:r>
      <w:r w:rsidR="00FF58D4">
        <w:rPr>
          <w:b/>
        </w:rPr>
        <w:t>7</w:t>
      </w:r>
      <w:r w:rsidRPr="00C76C51">
        <w:rPr>
          <w:b/>
        </w:rPr>
        <w:t>. Diagnoza problemów społecznych w Gminie Stara Kamienica na podstawie rankingu w</w:t>
      </w:r>
      <w:r>
        <w:rPr>
          <w:b/>
        </w:rPr>
        <w:t>szystkich problemów</w:t>
      </w:r>
    </w:p>
    <w:tbl>
      <w:tblPr>
        <w:tblStyle w:val="Tabela-Siatka"/>
        <w:tblpPr w:leftFromText="141" w:rightFromText="141" w:vertAnchor="text" w:horzAnchor="margin" w:tblpXSpec="center" w:tblpY="211"/>
        <w:tblW w:w="0" w:type="auto"/>
        <w:tblLook w:val="04A0"/>
      </w:tblPr>
      <w:tblGrid>
        <w:gridCol w:w="2414"/>
        <w:gridCol w:w="1794"/>
        <w:gridCol w:w="2034"/>
        <w:gridCol w:w="1395"/>
        <w:gridCol w:w="1651"/>
      </w:tblGrid>
      <w:tr w:rsidR="004E04DF" w:rsidRPr="00C76C51" w:rsidTr="00BC069F">
        <w:tc>
          <w:tcPr>
            <w:tcW w:w="0" w:type="auto"/>
            <w:vAlign w:val="center"/>
          </w:tcPr>
          <w:p w:rsidR="00196664" w:rsidRPr="00C76C51" w:rsidRDefault="00196664" w:rsidP="00BC069F">
            <w:pPr>
              <w:spacing w:line="276" w:lineRule="auto"/>
              <w:rPr>
                <w:b/>
              </w:rPr>
            </w:pPr>
            <w:r w:rsidRPr="00C76C51">
              <w:rPr>
                <w:b/>
              </w:rPr>
              <w:t>Problem</w:t>
            </w:r>
          </w:p>
        </w:tc>
        <w:tc>
          <w:tcPr>
            <w:tcW w:w="0" w:type="auto"/>
            <w:vAlign w:val="center"/>
          </w:tcPr>
          <w:p w:rsidR="00196664" w:rsidRPr="00C76C51" w:rsidRDefault="004E04DF" w:rsidP="004E04DF">
            <w:pPr>
              <w:jc w:val="center"/>
              <w:rPr>
                <w:b/>
              </w:rPr>
            </w:pPr>
            <w:r>
              <w:rPr>
                <w:b/>
              </w:rPr>
              <w:t>Punkty za m</w:t>
            </w:r>
            <w:r w:rsidR="00196664" w:rsidRPr="00C76C51">
              <w:rPr>
                <w:b/>
              </w:rPr>
              <w:t>iejsce w rankingu oceny bieżącej</w:t>
            </w:r>
          </w:p>
        </w:tc>
        <w:tc>
          <w:tcPr>
            <w:tcW w:w="0" w:type="auto"/>
            <w:vAlign w:val="center"/>
          </w:tcPr>
          <w:p w:rsidR="00196664" w:rsidRPr="00C76C51" w:rsidRDefault="004E04DF" w:rsidP="00BC069F">
            <w:pPr>
              <w:jc w:val="center"/>
              <w:rPr>
                <w:b/>
              </w:rPr>
            </w:pPr>
            <w:r>
              <w:rPr>
                <w:b/>
              </w:rPr>
              <w:t>Punkty za m</w:t>
            </w:r>
            <w:r w:rsidR="00196664" w:rsidRPr="00C76C51">
              <w:rPr>
                <w:b/>
              </w:rPr>
              <w:t>iejsce w rankingu zmian w przyszłości</w:t>
            </w:r>
          </w:p>
        </w:tc>
        <w:tc>
          <w:tcPr>
            <w:tcW w:w="0" w:type="auto"/>
            <w:vAlign w:val="center"/>
          </w:tcPr>
          <w:p w:rsidR="00196664" w:rsidRPr="00C76C51" w:rsidRDefault="00196664" w:rsidP="00BC069F">
            <w:pPr>
              <w:jc w:val="center"/>
              <w:rPr>
                <w:b/>
              </w:rPr>
            </w:pPr>
            <w:r w:rsidRPr="00C76C51">
              <w:rPr>
                <w:b/>
              </w:rPr>
              <w:t>Łączna punktacja</w:t>
            </w:r>
          </w:p>
        </w:tc>
        <w:tc>
          <w:tcPr>
            <w:tcW w:w="0" w:type="auto"/>
            <w:shd w:val="clear" w:color="auto" w:fill="D9D9D9" w:themeFill="background1" w:themeFillShade="D9"/>
            <w:vAlign w:val="center"/>
          </w:tcPr>
          <w:p w:rsidR="00196664" w:rsidRPr="00C76C51" w:rsidRDefault="00196664" w:rsidP="00BC069F">
            <w:pPr>
              <w:jc w:val="center"/>
              <w:rPr>
                <w:b/>
              </w:rPr>
            </w:pPr>
            <w:r w:rsidRPr="00C76C51">
              <w:rPr>
                <w:b/>
              </w:rPr>
              <w:t>Miejsce w obu rankingach</w:t>
            </w:r>
          </w:p>
        </w:tc>
      </w:tr>
      <w:tr w:rsidR="004E04DF" w:rsidRPr="00C76C51" w:rsidTr="00BC069F">
        <w:tc>
          <w:tcPr>
            <w:tcW w:w="0" w:type="auto"/>
          </w:tcPr>
          <w:p w:rsidR="00196664" w:rsidRPr="00C76C51" w:rsidRDefault="00196664" w:rsidP="00BC069F">
            <w:pPr>
              <w:spacing w:line="276" w:lineRule="auto"/>
              <w:rPr>
                <w:b/>
              </w:rPr>
            </w:pPr>
            <w:r w:rsidRPr="00C76C51">
              <w:rPr>
                <w:b/>
              </w:rPr>
              <w:t>Uzależnienie od alkoholu</w:t>
            </w:r>
          </w:p>
        </w:tc>
        <w:tc>
          <w:tcPr>
            <w:tcW w:w="0" w:type="auto"/>
            <w:vAlign w:val="center"/>
          </w:tcPr>
          <w:p w:rsidR="00196664" w:rsidRPr="00C76C51" w:rsidRDefault="00196664" w:rsidP="00BC069F">
            <w:pPr>
              <w:spacing w:line="276" w:lineRule="auto"/>
              <w:jc w:val="center"/>
              <w:rPr>
                <w:b/>
              </w:rPr>
            </w:pPr>
            <w:r>
              <w:rPr>
                <w:b/>
              </w:rPr>
              <w:t>14</w:t>
            </w:r>
          </w:p>
        </w:tc>
        <w:tc>
          <w:tcPr>
            <w:tcW w:w="0" w:type="auto"/>
            <w:vAlign w:val="center"/>
          </w:tcPr>
          <w:p w:rsidR="00196664" w:rsidRPr="00C76C51" w:rsidRDefault="00196664" w:rsidP="00BC069F">
            <w:pPr>
              <w:spacing w:line="276" w:lineRule="auto"/>
              <w:jc w:val="center"/>
              <w:rPr>
                <w:b/>
              </w:rPr>
            </w:pPr>
            <w:r>
              <w:rPr>
                <w:b/>
              </w:rPr>
              <w:t>15</w:t>
            </w:r>
          </w:p>
        </w:tc>
        <w:tc>
          <w:tcPr>
            <w:tcW w:w="0" w:type="auto"/>
            <w:vAlign w:val="center"/>
          </w:tcPr>
          <w:p w:rsidR="00196664" w:rsidRPr="00C76C51" w:rsidRDefault="00196664" w:rsidP="00BC069F">
            <w:pPr>
              <w:spacing w:line="276" w:lineRule="auto"/>
              <w:jc w:val="center"/>
              <w:rPr>
                <w:b/>
              </w:rPr>
            </w:pPr>
            <w:r>
              <w:rPr>
                <w:b/>
              </w:rPr>
              <w:t>29</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I</w:t>
            </w:r>
          </w:p>
        </w:tc>
      </w:tr>
      <w:tr w:rsidR="004E04DF" w:rsidRPr="00C76C51" w:rsidTr="00BC069F">
        <w:tc>
          <w:tcPr>
            <w:tcW w:w="0" w:type="auto"/>
          </w:tcPr>
          <w:p w:rsidR="00196664" w:rsidRPr="00C76C51" w:rsidRDefault="00196664" w:rsidP="00BC069F">
            <w:pPr>
              <w:spacing w:line="276" w:lineRule="auto"/>
              <w:rPr>
                <w:b/>
              </w:rPr>
            </w:pPr>
            <w:r w:rsidRPr="00C76C51">
              <w:rPr>
                <w:b/>
              </w:rPr>
              <w:t>Bezradność życiowa</w:t>
            </w:r>
          </w:p>
        </w:tc>
        <w:tc>
          <w:tcPr>
            <w:tcW w:w="0" w:type="auto"/>
            <w:vAlign w:val="center"/>
          </w:tcPr>
          <w:p w:rsidR="00196664" w:rsidRPr="00C76C51" w:rsidRDefault="00196664" w:rsidP="00BC069F">
            <w:pPr>
              <w:spacing w:line="276" w:lineRule="auto"/>
              <w:jc w:val="center"/>
              <w:rPr>
                <w:b/>
              </w:rPr>
            </w:pPr>
            <w:r>
              <w:rPr>
                <w:b/>
              </w:rPr>
              <w:t>13</w:t>
            </w:r>
          </w:p>
        </w:tc>
        <w:tc>
          <w:tcPr>
            <w:tcW w:w="0" w:type="auto"/>
            <w:vAlign w:val="center"/>
          </w:tcPr>
          <w:p w:rsidR="00196664" w:rsidRPr="00C76C51" w:rsidRDefault="00196664" w:rsidP="00BC069F">
            <w:pPr>
              <w:spacing w:line="276" w:lineRule="auto"/>
              <w:jc w:val="center"/>
              <w:rPr>
                <w:b/>
              </w:rPr>
            </w:pPr>
            <w:r>
              <w:rPr>
                <w:b/>
              </w:rPr>
              <w:t>14</w:t>
            </w:r>
          </w:p>
        </w:tc>
        <w:tc>
          <w:tcPr>
            <w:tcW w:w="0" w:type="auto"/>
            <w:vAlign w:val="center"/>
          </w:tcPr>
          <w:p w:rsidR="00196664" w:rsidRPr="00C76C51" w:rsidRDefault="00196664" w:rsidP="00BC069F">
            <w:pPr>
              <w:spacing w:line="276" w:lineRule="auto"/>
              <w:jc w:val="center"/>
              <w:rPr>
                <w:b/>
              </w:rPr>
            </w:pPr>
            <w:r>
              <w:rPr>
                <w:b/>
              </w:rPr>
              <w:t>27</w:t>
            </w:r>
          </w:p>
        </w:tc>
        <w:tc>
          <w:tcPr>
            <w:tcW w:w="0" w:type="auto"/>
            <w:shd w:val="clear" w:color="auto" w:fill="D9D9D9" w:themeFill="background1" w:themeFillShade="D9"/>
            <w:vAlign w:val="center"/>
          </w:tcPr>
          <w:p w:rsidR="00196664" w:rsidRPr="00C76C51" w:rsidRDefault="00196664" w:rsidP="00BC069F">
            <w:pPr>
              <w:jc w:val="center"/>
              <w:rPr>
                <w:b/>
              </w:rPr>
            </w:pPr>
            <w:r>
              <w:rPr>
                <w:b/>
              </w:rPr>
              <w:t>II</w:t>
            </w:r>
          </w:p>
        </w:tc>
      </w:tr>
      <w:tr w:rsidR="004E04DF" w:rsidRPr="00C76C51" w:rsidTr="00BC069F">
        <w:tc>
          <w:tcPr>
            <w:tcW w:w="0" w:type="auto"/>
          </w:tcPr>
          <w:p w:rsidR="00196664" w:rsidRPr="00C76C51" w:rsidRDefault="00196664" w:rsidP="00BC069F">
            <w:pPr>
              <w:spacing w:line="276" w:lineRule="auto"/>
              <w:rPr>
                <w:b/>
              </w:rPr>
            </w:pPr>
            <w:r w:rsidRPr="00C76C51">
              <w:rPr>
                <w:b/>
              </w:rPr>
              <w:t>Uzależnienie od narkotyków</w:t>
            </w:r>
          </w:p>
        </w:tc>
        <w:tc>
          <w:tcPr>
            <w:tcW w:w="0" w:type="auto"/>
            <w:vAlign w:val="center"/>
          </w:tcPr>
          <w:p w:rsidR="00196664" w:rsidRPr="00C76C51" w:rsidRDefault="00196664" w:rsidP="00BC069F">
            <w:pPr>
              <w:spacing w:line="276" w:lineRule="auto"/>
              <w:jc w:val="center"/>
              <w:rPr>
                <w:b/>
              </w:rPr>
            </w:pPr>
            <w:r>
              <w:rPr>
                <w:b/>
              </w:rPr>
              <w:t>9</w:t>
            </w:r>
          </w:p>
        </w:tc>
        <w:tc>
          <w:tcPr>
            <w:tcW w:w="0" w:type="auto"/>
            <w:vAlign w:val="center"/>
          </w:tcPr>
          <w:p w:rsidR="00196664" w:rsidRPr="00C76C51" w:rsidRDefault="00196664" w:rsidP="00BC069F">
            <w:pPr>
              <w:spacing w:line="276" w:lineRule="auto"/>
              <w:jc w:val="center"/>
              <w:rPr>
                <w:b/>
              </w:rPr>
            </w:pPr>
            <w:r>
              <w:rPr>
                <w:b/>
              </w:rPr>
              <w:t>16</w:t>
            </w:r>
          </w:p>
        </w:tc>
        <w:tc>
          <w:tcPr>
            <w:tcW w:w="0" w:type="auto"/>
            <w:vAlign w:val="center"/>
          </w:tcPr>
          <w:p w:rsidR="00196664" w:rsidRPr="00C76C51" w:rsidRDefault="00196664" w:rsidP="00BC069F">
            <w:pPr>
              <w:spacing w:line="276" w:lineRule="auto"/>
              <w:jc w:val="center"/>
              <w:rPr>
                <w:b/>
              </w:rPr>
            </w:pPr>
            <w:r>
              <w:rPr>
                <w:b/>
              </w:rPr>
              <w:t>25</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III</w:t>
            </w:r>
          </w:p>
        </w:tc>
      </w:tr>
      <w:tr w:rsidR="004E04DF" w:rsidRPr="00C76C51" w:rsidTr="00BC069F">
        <w:tc>
          <w:tcPr>
            <w:tcW w:w="0" w:type="auto"/>
          </w:tcPr>
          <w:p w:rsidR="00196664" w:rsidRPr="00C76C51" w:rsidRDefault="00196664" w:rsidP="00BC069F">
            <w:pPr>
              <w:spacing w:line="276" w:lineRule="auto"/>
              <w:rPr>
                <w:b/>
              </w:rPr>
            </w:pPr>
            <w:r w:rsidRPr="00C76C51">
              <w:rPr>
                <w:b/>
              </w:rPr>
              <w:t>Bezradność ze względu na wiek</w:t>
            </w:r>
          </w:p>
        </w:tc>
        <w:tc>
          <w:tcPr>
            <w:tcW w:w="0" w:type="auto"/>
            <w:vAlign w:val="center"/>
          </w:tcPr>
          <w:p w:rsidR="00196664" w:rsidRPr="00C76C51" w:rsidRDefault="00196664" w:rsidP="00BC069F">
            <w:pPr>
              <w:spacing w:line="276" w:lineRule="auto"/>
              <w:jc w:val="center"/>
              <w:rPr>
                <w:b/>
              </w:rPr>
            </w:pPr>
            <w:r>
              <w:rPr>
                <w:b/>
              </w:rPr>
              <w:t>12</w:t>
            </w:r>
          </w:p>
        </w:tc>
        <w:tc>
          <w:tcPr>
            <w:tcW w:w="0" w:type="auto"/>
            <w:vAlign w:val="center"/>
          </w:tcPr>
          <w:p w:rsidR="00196664" w:rsidRPr="00C76C51" w:rsidRDefault="00196664" w:rsidP="00BC069F">
            <w:pPr>
              <w:spacing w:line="276" w:lineRule="auto"/>
              <w:jc w:val="center"/>
              <w:rPr>
                <w:b/>
              </w:rPr>
            </w:pPr>
            <w:r>
              <w:rPr>
                <w:b/>
              </w:rPr>
              <w:t>13</w:t>
            </w:r>
          </w:p>
        </w:tc>
        <w:tc>
          <w:tcPr>
            <w:tcW w:w="0" w:type="auto"/>
            <w:vAlign w:val="center"/>
          </w:tcPr>
          <w:p w:rsidR="00196664" w:rsidRPr="00C76C51" w:rsidRDefault="00196664" w:rsidP="00BC069F">
            <w:pPr>
              <w:spacing w:line="276" w:lineRule="auto"/>
              <w:jc w:val="center"/>
              <w:rPr>
                <w:b/>
              </w:rPr>
            </w:pPr>
            <w:r>
              <w:rPr>
                <w:b/>
              </w:rPr>
              <w:t>25</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III</w:t>
            </w:r>
          </w:p>
        </w:tc>
      </w:tr>
      <w:tr w:rsidR="004E04DF" w:rsidRPr="00C76C51" w:rsidTr="00BC069F">
        <w:tc>
          <w:tcPr>
            <w:tcW w:w="0" w:type="auto"/>
          </w:tcPr>
          <w:p w:rsidR="00196664" w:rsidRPr="00C76C51" w:rsidRDefault="00196664" w:rsidP="00BC069F">
            <w:pPr>
              <w:spacing w:line="276" w:lineRule="auto"/>
              <w:rPr>
                <w:b/>
              </w:rPr>
            </w:pPr>
            <w:r w:rsidRPr="00C76C51">
              <w:rPr>
                <w:b/>
              </w:rPr>
              <w:t>Bezrobocie</w:t>
            </w:r>
          </w:p>
        </w:tc>
        <w:tc>
          <w:tcPr>
            <w:tcW w:w="0" w:type="auto"/>
            <w:vAlign w:val="center"/>
          </w:tcPr>
          <w:p w:rsidR="00196664" w:rsidRPr="00C76C51" w:rsidRDefault="00196664" w:rsidP="00BC069F">
            <w:pPr>
              <w:spacing w:line="276" w:lineRule="auto"/>
              <w:jc w:val="center"/>
              <w:rPr>
                <w:b/>
              </w:rPr>
            </w:pPr>
            <w:r>
              <w:rPr>
                <w:b/>
              </w:rPr>
              <w:t>16</w:t>
            </w:r>
          </w:p>
        </w:tc>
        <w:tc>
          <w:tcPr>
            <w:tcW w:w="0" w:type="auto"/>
            <w:vAlign w:val="center"/>
          </w:tcPr>
          <w:p w:rsidR="00196664" w:rsidRPr="00C76C51" w:rsidRDefault="00196664" w:rsidP="00BC069F">
            <w:pPr>
              <w:spacing w:line="276" w:lineRule="auto"/>
              <w:jc w:val="center"/>
              <w:rPr>
                <w:b/>
              </w:rPr>
            </w:pPr>
            <w:r>
              <w:rPr>
                <w:b/>
              </w:rPr>
              <w:t>7</w:t>
            </w:r>
          </w:p>
        </w:tc>
        <w:tc>
          <w:tcPr>
            <w:tcW w:w="0" w:type="auto"/>
            <w:vAlign w:val="center"/>
          </w:tcPr>
          <w:p w:rsidR="00196664" w:rsidRPr="00C76C51" w:rsidRDefault="00196664" w:rsidP="00BC069F">
            <w:pPr>
              <w:spacing w:line="276" w:lineRule="auto"/>
              <w:jc w:val="center"/>
              <w:rPr>
                <w:b/>
              </w:rPr>
            </w:pPr>
            <w:r>
              <w:rPr>
                <w:b/>
              </w:rPr>
              <w:t>23</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V</w:t>
            </w:r>
          </w:p>
        </w:tc>
      </w:tr>
      <w:tr w:rsidR="004E04DF" w:rsidRPr="00C76C51" w:rsidTr="00BC069F">
        <w:tc>
          <w:tcPr>
            <w:tcW w:w="0" w:type="auto"/>
          </w:tcPr>
          <w:p w:rsidR="00196664" w:rsidRPr="00C76C51" w:rsidRDefault="00196664" w:rsidP="00BC069F">
            <w:pPr>
              <w:spacing w:line="276" w:lineRule="auto"/>
              <w:rPr>
                <w:b/>
              </w:rPr>
            </w:pPr>
            <w:r w:rsidRPr="00C76C51">
              <w:rPr>
                <w:b/>
              </w:rPr>
              <w:t>Ubóstwo</w:t>
            </w:r>
          </w:p>
        </w:tc>
        <w:tc>
          <w:tcPr>
            <w:tcW w:w="0" w:type="auto"/>
            <w:vAlign w:val="center"/>
          </w:tcPr>
          <w:p w:rsidR="00196664" w:rsidRPr="00C76C51" w:rsidRDefault="00196664" w:rsidP="00BC069F">
            <w:pPr>
              <w:spacing w:line="276" w:lineRule="auto"/>
              <w:jc w:val="center"/>
              <w:rPr>
                <w:b/>
              </w:rPr>
            </w:pPr>
            <w:r>
              <w:rPr>
                <w:b/>
              </w:rPr>
              <w:t>15</w:t>
            </w:r>
          </w:p>
        </w:tc>
        <w:tc>
          <w:tcPr>
            <w:tcW w:w="0" w:type="auto"/>
            <w:vAlign w:val="center"/>
          </w:tcPr>
          <w:p w:rsidR="00196664" w:rsidRPr="00C76C51" w:rsidRDefault="00196664" w:rsidP="00BC069F">
            <w:pPr>
              <w:spacing w:line="276" w:lineRule="auto"/>
              <w:jc w:val="center"/>
              <w:rPr>
                <w:b/>
              </w:rPr>
            </w:pPr>
            <w:r>
              <w:rPr>
                <w:b/>
              </w:rPr>
              <w:t>6</w:t>
            </w:r>
          </w:p>
        </w:tc>
        <w:tc>
          <w:tcPr>
            <w:tcW w:w="0" w:type="auto"/>
            <w:vAlign w:val="center"/>
          </w:tcPr>
          <w:p w:rsidR="00196664" w:rsidRPr="00C76C51" w:rsidRDefault="00196664" w:rsidP="00BC069F">
            <w:pPr>
              <w:spacing w:line="276" w:lineRule="auto"/>
              <w:jc w:val="center"/>
              <w:rPr>
                <w:b/>
              </w:rPr>
            </w:pPr>
            <w:r>
              <w:rPr>
                <w:b/>
              </w:rPr>
              <w:t>21</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VI</w:t>
            </w:r>
          </w:p>
        </w:tc>
      </w:tr>
      <w:tr w:rsidR="004E04DF" w:rsidRPr="00C76C51" w:rsidTr="00BC069F">
        <w:tc>
          <w:tcPr>
            <w:tcW w:w="0" w:type="auto"/>
          </w:tcPr>
          <w:p w:rsidR="00196664" w:rsidRPr="00C76C51" w:rsidRDefault="00196664" w:rsidP="00BC069F">
            <w:pPr>
              <w:spacing w:line="276" w:lineRule="auto"/>
              <w:rPr>
                <w:b/>
              </w:rPr>
            </w:pPr>
            <w:r w:rsidRPr="00C76C51">
              <w:rPr>
                <w:b/>
              </w:rPr>
              <w:t>Samotna opieka nad dzieckiem</w:t>
            </w:r>
          </w:p>
        </w:tc>
        <w:tc>
          <w:tcPr>
            <w:tcW w:w="0" w:type="auto"/>
            <w:vAlign w:val="center"/>
          </w:tcPr>
          <w:p w:rsidR="00196664" w:rsidRPr="00C76C51" w:rsidRDefault="00196664" w:rsidP="00BC069F">
            <w:pPr>
              <w:spacing w:line="276" w:lineRule="auto"/>
              <w:jc w:val="center"/>
              <w:rPr>
                <w:b/>
              </w:rPr>
            </w:pPr>
            <w:r>
              <w:rPr>
                <w:b/>
              </w:rPr>
              <w:t>8</w:t>
            </w:r>
          </w:p>
        </w:tc>
        <w:tc>
          <w:tcPr>
            <w:tcW w:w="0" w:type="auto"/>
            <w:vAlign w:val="center"/>
          </w:tcPr>
          <w:p w:rsidR="00196664" w:rsidRPr="00C76C51" w:rsidRDefault="00196664" w:rsidP="00BC069F">
            <w:pPr>
              <w:spacing w:line="276" w:lineRule="auto"/>
              <w:jc w:val="center"/>
              <w:rPr>
                <w:b/>
              </w:rPr>
            </w:pPr>
            <w:r>
              <w:rPr>
                <w:b/>
              </w:rPr>
              <w:t>12</w:t>
            </w:r>
          </w:p>
        </w:tc>
        <w:tc>
          <w:tcPr>
            <w:tcW w:w="0" w:type="auto"/>
            <w:vAlign w:val="center"/>
          </w:tcPr>
          <w:p w:rsidR="00196664" w:rsidRPr="00C76C51" w:rsidRDefault="00196664" w:rsidP="00BC069F">
            <w:pPr>
              <w:spacing w:line="276" w:lineRule="auto"/>
              <w:jc w:val="center"/>
              <w:rPr>
                <w:b/>
              </w:rPr>
            </w:pPr>
            <w:r>
              <w:rPr>
                <w:b/>
              </w:rPr>
              <w:t>20</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VII</w:t>
            </w:r>
          </w:p>
        </w:tc>
      </w:tr>
      <w:tr w:rsidR="004E04DF" w:rsidRPr="00C76C51" w:rsidTr="00BC069F">
        <w:tc>
          <w:tcPr>
            <w:tcW w:w="0" w:type="auto"/>
          </w:tcPr>
          <w:p w:rsidR="00196664" w:rsidRPr="00C76C51" w:rsidRDefault="00196664" w:rsidP="00BC069F">
            <w:pPr>
              <w:spacing w:line="276" w:lineRule="auto"/>
              <w:rPr>
                <w:b/>
              </w:rPr>
            </w:pPr>
            <w:r w:rsidRPr="00C76C51">
              <w:rPr>
                <w:b/>
              </w:rPr>
              <w:t>Przemoc w rodzinie</w:t>
            </w:r>
          </w:p>
        </w:tc>
        <w:tc>
          <w:tcPr>
            <w:tcW w:w="0" w:type="auto"/>
            <w:vAlign w:val="center"/>
          </w:tcPr>
          <w:p w:rsidR="00196664" w:rsidRPr="00C76C51" w:rsidRDefault="00196664" w:rsidP="00BC069F">
            <w:pPr>
              <w:spacing w:line="276" w:lineRule="auto"/>
              <w:jc w:val="center"/>
              <w:rPr>
                <w:b/>
              </w:rPr>
            </w:pPr>
            <w:r>
              <w:rPr>
                <w:b/>
              </w:rPr>
              <w:t>10</w:t>
            </w:r>
          </w:p>
        </w:tc>
        <w:tc>
          <w:tcPr>
            <w:tcW w:w="0" w:type="auto"/>
            <w:vAlign w:val="center"/>
          </w:tcPr>
          <w:p w:rsidR="00196664" w:rsidRPr="00C76C51" w:rsidRDefault="00196664" w:rsidP="00BC069F">
            <w:pPr>
              <w:spacing w:line="276" w:lineRule="auto"/>
              <w:jc w:val="center"/>
              <w:rPr>
                <w:b/>
              </w:rPr>
            </w:pPr>
            <w:r>
              <w:rPr>
                <w:b/>
              </w:rPr>
              <w:t>9</w:t>
            </w:r>
          </w:p>
        </w:tc>
        <w:tc>
          <w:tcPr>
            <w:tcW w:w="0" w:type="auto"/>
            <w:vAlign w:val="center"/>
          </w:tcPr>
          <w:p w:rsidR="00196664" w:rsidRPr="00C76C51" w:rsidRDefault="00196664" w:rsidP="00BC069F">
            <w:pPr>
              <w:spacing w:line="276" w:lineRule="auto"/>
              <w:jc w:val="center"/>
              <w:rPr>
                <w:b/>
              </w:rPr>
            </w:pPr>
            <w:r>
              <w:rPr>
                <w:b/>
              </w:rPr>
              <w:t>19</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VIII</w:t>
            </w:r>
          </w:p>
        </w:tc>
      </w:tr>
      <w:tr w:rsidR="004E04DF" w:rsidRPr="00C76C51" w:rsidTr="00BC069F">
        <w:tc>
          <w:tcPr>
            <w:tcW w:w="0" w:type="auto"/>
          </w:tcPr>
          <w:p w:rsidR="00196664" w:rsidRPr="00C76C51" w:rsidRDefault="00196664" w:rsidP="00BC069F">
            <w:pPr>
              <w:spacing w:line="276" w:lineRule="auto"/>
              <w:rPr>
                <w:b/>
              </w:rPr>
            </w:pPr>
            <w:r w:rsidRPr="00C76C51">
              <w:rPr>
                <w:b/>
              </w:rPr>
              <w:t>Niedożywienie dzieci</w:t>
            </w:r>
          </w:p>
        </w:tc>
        <w:tc>
          <w:tcPr>
            <w:tcW w:w="0" w:type="auto"/>
            <w:vAlign w:val="center"/>
          </w:tcPr>
          <w:p w:rsidR="00196664" w:rsidRPr="00C76C51" w:rsidRDefault="00196664" w:rsidP="00BC069F">
            <w:pPr>
              <w:spacing w:line="276" w:lineRule="auto"/>
              <w:jc w:val="center"/>
              <w:rPr>
                <w:b/>
              </w:rPr>
            </w:pPr>
            <w:r>
              <w:rPr>
                <w:b/>
              </w:rPr>
              <w:t>11</w:t>
            </w:r>
          </w:p>
        </w:tc>
        <w:tc>
          <w:tcPr>
            <w:tcW w:w="0" w:type="auto"/>
            <w:vAlign w:val="center"/>
          </w:tcPr>
          <w:p w:rsidR="00196664" w:rsidRPr="00C76C51" w:rsidRDefault="00196664" w:rsidP="00BC069F">
            <w:pPr>
              <w:spacing w:line="276" w:lineRule="auto"/>
              <w:jc w:val="center"/>
              <w:rPr>
                <w:b/>
              </w:rPr>
            </w:pPr>
            <w:r>
              <w:rPr>
                <w:b/>
              </w:rPr>
              <w:t>5</w:t>
            </w:r>
          </w:p>
        </w:tc>
        <w:tc>
          <w:tcPr>
            <w:tcW w:w="0" w:type="auto"/>
            <w:vAlign w:val="center"/>
          </w:tcPr>
          <w:p w:rsidR="00196664" w:rsidRPr="00C76C51" w:rsidRDefault="00196664" w:rsidP="00BC069F">
            <w:pPr>
              <w:spacing w:line="276" w:lineRule="auto"/>
              <w:jc w:val="center"/>
              <w:rPr>
                <w:b/>
              </w:rPr>
            </w:pPr>
            <w:r>
              <w:rPr>
                <w:b/>
              </w:rPr>
              <w:t>16</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IX</w:t>
            </w:r>
          </w:p>
        </w:tc>
      </w:tr>
      <w:tr w:rsidR="004E04DF" w:rsidRPr="00C76C51" w:rsidTr="00BC069F">
        <w:tc>
          <w:tcPr>
            <w:tcW w:w="0" w:type="auto"/>
          </w:tcPr>
          <w:p w:rsidR="00196664" w:rsidRPr="00C76C51" w:rsidRDefault="00196664" w:rsidP="00BC069F">
            <w:pPr>
              <w:spacing w:line="276" w:lineRule="auto"/>
              <w:rPr>
                <w:b/>
              </w:rPr>
            </w:pPr>
            <w:r w:rsidRPr="00C76C51">
              <w:rPr>
                <w:b/>
              </w:rPr>
              <w:t>Przemoc w środowisku</w:t>
            </w:r>
          </w:p>
        </w:tc>
        <w:tc>
          <w:tcPr>
            <w:tcW w:w="0" w:type="auto"/>
            <w:vAlign w:val="center"/>
          </w:tcPr>
          <w:p w:rsidR="00196664" w:rsidRPr="00C76C51" w:rsidRDefault="00196664" w:rsidP="00BC069F">
            <w:pPr>
              <w:spacing w:line="276" w:lineRule="auto"/>
              <w:jc w:val="center"/>
              <w:rPr>
                <w:b/>
              </w:rPr>
            </w:pPr>
            <w:r>
              <w:rPr>
                <w:b/>
              </w:rPr>
              <w:t>7</w:t>
            </w:r>
          </w:p>
        </w:tc>
        <w:tc>
          <w:tcPr>
            <w:tcW w:w="0" w:type="auto"/>
            <w:vAlign w:val="center"/>
          </w:tcPr>
          <w:p w:rsidR="00196664" w:rsidRPr="00C76C51" w:rsidRDefault="00196664" w:rsidP="00BC069F">
            <w:pPr>
              <w:spacing w:line="276" w:lineRule="auto"/>
              <w:jc w:val="center"/>
              <w:rPr>
                <w:b/>
              </w:rPr>
            </w:pPr>
            <w:r>
              <w:rPr>
                <w:b/>
              </w:rPr>
              <w:t>8</w:t>
            </w:r>
          </w:p>
        </w:tc>
        <w:tc>
          <w:tcPr>
            <w:tcW w:w="0" w:type="auto"/>
            <w:vAlign w:val="center"/>
          </w:tcPr>
          <w:p w:rsidR="00196664" w:rsidRPr="00C76C51" w:rsidRDefault="00196664" w:rsidP="00BC069F">
            <w:pPr>
              <w:spacing w:line="276" w:lineRule="auto"/>
              <w:jc w:val="center"/>
              <w:rPr>
                <w:b/>
              </w:rPr>
            </w:pPr>
            <w:r>
              <w:rPr>
                <w:b/>
              </w:rPr>
              <w:t>15</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X</w:t>
            </w:r>
          </w:p>
        </w:tc>
      </w:tr>
      <w:tr w:rsidR="004E04DF" w:rsidRPr="00C76C51" w:rsidTr="00BC069F">
        <w:tc>
          <w:tcPr>
            <w:tcW w:w="0" w:type="auto"/>
          </w:tcPr>
          <w:p w:rsidR="00196664" w:rsidRPr="00C76C51" w:rsidRDefault="00196664" w:rsidP="00BC069F">
            <w:pPr>
              <w:spacing w:line="276" w:lineRule="auto"/>
              <w:rPr>
                <w:b/>
              </w:rPr>
            </w:pPr>
            <w:r w:rsidRPr="00C76C51">
              <w:rPr>
                <w:b/>
              </w:rPr>
              <w:t>Choroba psychiczna</w:t>
            </w:r>
          </w:p>
        </w:tc>
        <w:tc>
          <w:tcPr>
            <w:tcW w:w="0" w:type="auto"/>
            <w:vAlign w:val="center"/>
          </w:tcPr>
          <w:p w:rsidR="00196664" w:rsidRPr="00C76C51" w:rsidRDefault="00196664" w:rsidP="00BC069F">
            <w:pPr>
              <w:spacing w:line="276" w:lineRule="auto"/>
              <w:jc w:val="center"/>
              <w:rPr>
                <w:b/>
              </w:rPr>
            </w:pPr>
            <w:r>
              <w:rPr>
                <w:b/>
              </w:rPr>
              <w:t>3</w:t>
            </w:r>
          </w:p>
        </w:tc>
        <w:tc>
          <w:tcPr>
            <w:tcW w:w="0" w:type="auto"/>
            <w:vAlign w:val="center"/>
          </w:tcPr>
          <w:p w:rsidR="00196664" w:rsidRPr="00C76C51" w:rsidRDefault="00196664" w:rsidP="00BC069F">
            <w:pPr>
              <w:spacing w:line="276" w:lineRule="auto"/>
              <w:jc w:val="center"/>
              <w:rPr>
                <w:b/>
              </w:rPr>
            </w:pPr>
            <w:r>
              <w:rPr>
                <w:b/>
              </w:rPr>
              <w:t>10</w:t>
            </w:r>
          </w:p>
        </w:tc>
        <w:tc>
          <w:tcPr>
            <w:tcW w:w="0" w:type="auto"/>
            <w:vAlign w:val="center"/>
          </w:tcPr>
          <w:p w:rsidR="00196664" w:rsidRPr="00C76C51" w:rsidRDefault="00196664" w:rsidP="00BC069F">
            <w:pPr>
              <w:spacing w:line="276" w:lineRule="auto"/>
              <w:jc w:val="center"/>
              <w:rPr>
                <w:b/>
              </w:rPr>
            </w:pPr>
            <w:r>
              <w:rPr>
                <w:b/>
              </w:rPr>
              <w:t>13</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XI</w:t>
            </w:r>
          </w:p>
        </w:tc>
      </w:tr>
      <w:tr w:rsidR="004E04DF" w:rsidRPr="00C76C51" w:rsidTr="00BC069F">
        <w:tc>
          <w:tcPr>
            <w:tcW w:w="0" w:type="auto"/>
          </w:tcPr>
          <w:p w:rsidR="00196664" w:rsidRPr="00C76C51" w:rsidRDefault="00196664" w:rsidP="00BC069F">
            <w:pPr>
              <w:spacing w:line="276" w:lineRule="auto"/>
              <w:rPr>
                <w:b/>
              </w:rPr>
            </w:pPr>
            <w:r w:rsidRPr="00C76C51">
              <w:rPr>
                <w:b/>
              </w:rPr>
              <w:t xml:space="preserve">Powrót z miejsca odosobnienia  </w:t>
            </w:r>
          </w:p>
        </w:tc>
        <w:tc>
          <w:tcPr>
            <w:tcW w:w="0" w:type="auto"/>
            <w:vAlign w:val="center"/>
          </w:tcPr>
          <w:p w:rsidR="00196664" w:rsidRPr="00C76C51" w:rsidRDefault="00196664" w:rsidP="00BC069F">
            <w:pPr>
              <w:spacing w:line="276" w:lineRule="auto"/>
              <w:jc w:val="center"/>
              <w:rPr>
                <w:b/>
              </w:rPr>
            </w:pPr>
            <w:r>
              <w:rPr>
                <w:b/>
              </w:rPr>
              <w:t>2</w:t>
            </w:r>
          </w:p>
        </w:tc>
        <w:tc>
          <w:tcPr>
            <w:tcW w:w="0" w:type="auto"/>
            <w:vAlign w:val="center"/>
          </w:tcPr>
          <w:p w:rsidR="00196664" w:rsidRPr="00C76C51" w:rsidRDefault="00196664" w:rsidP="00BC069F">
            <w:pPr>
              <w:spacing w:line="276" w:lineRule="auto"/>
              <w:jc w:val="center"/>
              <w:rPr>
                <w:b/>
              </w:rPr>
            </w:pPr>
            <w:r>
              <w:rPr>
                <w:b/>
              </w:rPr>
              <w:t>11</w:t>
            </w:r>
          </w:p>
        </w:tc>
        <w:tc>
          <w:tcPr>
            <w:tcW w:w="0" w:type="auto"/>
            <w:vAlign w:val="center"/>
          </w:tcPr>
          <w:p w:rsidR="00196664" w:rsidRPr="00C76C51" w:rsidRDefault="00196664" w:rsidP="00BC069F">
            <w:pPr>
              <w:spacing w:line="276" w:lineRule="auto"/>
              <w:jc w:val="center"/>
              <w:rPr>
                <w:b/>
              </w:rPr>
            </w:pPr>
            <w:r>
              <w:rPr>
                <w:b/>
              </w:rPr>
              <w:t>13</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XI</w:t>
            </w:r>
          </w:p>
        </w:tc>
      </w:tr>
      <w:tr w:rsidR="004E04DF" w:rsidRPr="00C76C51" w:rsidTr="00BC069F">
        <w:tc>
          <w:tcPr>
            <w:tcW w:w="0" w:type="auto"/>
          </w:tcPr>
          <w:p w:rsidR="00196664" w:rsidRPr="00C76C51" w:rsidRDefault="00196664" w:rsidP="00BC069F">
            <w:pPr>
              <w:spacing w:line="276" w:lineRule="auto"/>
              <w:rPr>
                <w:b/>
              </w:rPr>
            </w:pPr>
            <w:r w:rsidRPr="00C76C51">
              <w:rPr>
                <w:b/>
              </w:rPr>
              <w:t>Choroba przewlekła</w:t>
            </w:r>
          </w:p>
        </w:tc>
        <w:tc>
          <w:tcPr>
            <w:tcW w:w="0" w:type="auto"/>
            <w:vAlign w:val="center"/>
          </w:tcPr>
          <w:p w:rsidR="00196664" w:rsidRPr="00C76C51" w:rsidRDefault="00196664" w:rsidP="00BC069F">
            <w:pPr>
              <w:spacing w:line="276" w:lineRule="auto"/>
              <w:jc w:val="center"/>
              <w:rPr>
                <w:b/>
              </w:rPr>
            </w:pPr>
            <w:r>
              <w:rPr>
                <w:b/>
              </w:rPr>
              <w:t>6</w:t>
            </w:r>
          </w:p>
        </w:tc>
        <w:tc>
          <w:tcPr>
            <w:tcW w:w="0" w:type="auto"/>
            <w:vAlign w:val="center"/>
          </w:tcPr>
          <w:p w:rsidR="00196664" w:rsidRPr="00C76C51" w:rsidRDefault="00196664" w:rsidP="00BC069F">
            <w:pPr>
              <w:spacing w:line="276" w:lineRule="auto"/>
              <w:jc w:val="center"/>
              <w:rPr>
                <w:b/>
              </w:rPr>
            </w:pPr>
            <w:r>
              <w:rPr>
                <w:b/>
              </w:rPr>
              <w:t>3</w:t>
            </w:r>
          </w:p>
        </w:tc>
        <w:tc>
          <w:tcPr>
            <w:tcW w:w="0" w:type="auto"/>
            <w:vAlign w:val="center"/>
          </w:tcPr>
          <w:p w:rsidR="00196664" w:rsidRPr="00C76C51" w:rsidRDefault="00196664" w:rsidP="00BC069F">
            <w:pPr>
              <w:spacing w:line="276" w:lineRule="auto"/>
              <w:jc w:val="center"/>
              <w:rPr>
                <w:b/>
              </w:rPr>
            </w:pPr>
            <w:r>
              <w:rPr>
                <w:b/>
              </w:rPr>
              <w:t>9</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XIII</w:t>
            </w:r>
          </w:p>
        </w:tc>
      </w:tr>
      <w:tr w:rsidR="004E04DF" w:rsidRPr="00C76C51" w:rsidTr="00BC069F">
        <w:tc>
          <w:tcPr>
            <w:tcW w:w="0" w:type="auto"/>
          </w:tcPr>
          <w:p w:rsidR="00196664" w:rsidRPr="00C76C51" w:rsidRDefault="00196664" w:rsidP="00BC069F">
            <w:pPr>
              <w:spacing w:line="276" w:lineRule="auto"/>
              <w:rPr>
                <w:b/>
              </w:rPr>
            </w:pPr>
            <w:r w:rsidRPr="00C76C51">
              <w:rPr>
                <w:b/>
              </w:rPr>
              <w:t>Niepełnosprawność</w:t>
            </w:r>
          </w:p>
        </w:tc>
        <w:tc>
          <w:tcPr>
            <w:tcW w:w="0" w:type="auto"/>
            <w:vAlign w:val="center"/>
          </w:tcPr>
          <w:p w:rsidR="00196664" w:rsidRPr="00C76C51" w:rsidRDefault="00196664" w:rsidP="00BC069F">
            <w:pPr>
              <w:spacing w:line="276" w:lineRule="auto"/>
              <w:jc w:val="center"/>
              <w:rPr>
                <w:b/>
              </w:rPr>
            </w:pPr>
            <w:r>
              <w:rPr>
                <w:b/>
              </w:rPr>
              <w:t>4</w:t>
            </w:r>
          </w:p>
        </w:tc>
        <w:tc>
          <w:tcPr>
            <w:tcW w:w="0" w:type="auto"/>
            <w:vAlign w:val="center"/>
          </w:tcPr>
          <w:p w:rsidR="00196664" w:rsidRPr="00C76C51" w:rsidRDefault="00196664" w:rsidP="00BC069F">
            <w:pPr>
              <w:spacing w:line="276" w:lineRule="auto"/>
              <w:jc w:val="center"/>
              <w:rPr>
                <w:b/>
              </w:rPr>
            </w:pPr>
            <w:r>
              <w:rPr>
                <w:b/>
              </w:rPr>
              <w:t>4</w:t>
            </w:r>
          </w:p>
        </w:tc>
        <w:tc>
          <w:tcPr>
            <w:tcW w:w="0" w:type="auto"/>
            <w:vAlign w:val="center"/>
          </w:tcPr>
          <w:p w:rsidR="00196664" w:rsidRPr="00C76C51" w:rsidRDefault="00196664" w:rsidP="00BC069F">
            <w:pPr>
              <w:spacing w:line="276" w:lineRule="auto"/>
              <w:jc w:val="center"/>
              <w:rPr>
                <w:b/>
              </w:rPr>
            </w:pPr>
            <w:r>
              <w:rPr>
                <w:b/>
              </w:rPr>
              <w:t>8</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XIV</w:t>
            </w:r>
          </w:p>
        </w:tc>
      </w:tr>
      <w:tr w:rsidR="004E04DF" w:rsidRPr="00C76C51" w:rsidTr="00BC069F">
        <w:tc>
          <w:tcPr>
            <w:tcW w:w="0" w:type="auto"/>
          </w:tcPr>
          <w:p w:rsidR="00196664" w:rsidRPr="00C76C51" w:rsidRDefault="00196664" w:rsidP="00BC069F">
            <w:pPr>
              <w:spacing w:line="276" w:lineRule="auto"/>
              <w:rPr>
                <w:b/>
              </w:rPr>
            </w:pPr>
            <w:r w:rsidRPr="00C76C51">
              <w:rPr>
                <w:b/>
              </w:rPr>
              <w:t>Zagrożenie bezpieczeństwa</w:t>
            </w:r>
          </w:p>
        </w:tc>
        <w:tc>
          <w:tcPr>
            <w:tcW w:w="0" w:type="auto"/>
            <w:vAlign w:val="center"/>
          </w:tcPr>
          <w:p w:rsidR="00196664" w:rsidRPr="00C76C51" w:rsidRDefault="00196664" w:rsidP="00BC069F">
            <w:pPr>
              <w:spacing w:line="276" w:lineRule="auto"/>
              <w:jc w:val="center"/>
              <w:rPr>
                <w:b/>
              </w:rPr>
            </w:pPr>
            <w:r>
              <w:rPr>
                <w:b/>
              </w:rPr>
              <w:t>5</w:t>
            </w:r>
          </w:p>
        </w:tc>
        <w:tc>
          <w:tcPr>
            <w:tcW w:w="0" w:type="auto"/>
            <w:vAlign w:val="center"/>
          </w:tcPr>
          <w:p w:rsidR="00196664" w:rsidRPr="00C76C51" w:rsidRDefault="00196664" w:rsidP="00BC069F">
            <w:pPr>
              <w:spacing w:line="276" w:lineRule="auto"/>
              <w:jc w:val="center"/>
              <w:rPr>
                <w:b/>
              </w:rPr>
            </w:pPr>
            <w:r>
              <w:rPr>
                <w:b/>
              </w:rPr>
              <w:t>2</w:t>
            </w:r>
          </w:p>
        </w:tc>
        <w:tc>
          <w:tcPr>
            <w:tcW w:w="0" w:type="auto"/>
            <w:vAlign w:val="center"/>
          </w:tcPr>
          <w:p w:rsidR="00196664" w:rsidRPr="00C76C51" w:rsidRDefault="00196664" w:rsidP="00BC069F">
            <w:pPr>
              <w:spacing w:line="276" w:lineRule="auto"/>
              <w:jc w:val="center"/>
              <w:rPr>
                <w:b/>
              </w:rPr>
            </w:pPr>
            <w:r>
              <w:rPr>
                <w:b/>
              </w:rPr>
              <w:t>7</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XV</w:t>
            </w:r>
          </w:p>
        </w:tc>
      </w:tr>
      <w:tr w:rsidR="004E04DF" w:rsidRPr="00C76C51" w:rsidTr="00BC069F">
        <w:tc>
          <w:tcPr>
            <w:tcW w:w="0" w:type="auto"/>
          </w:tcPr>
          <w:p w:rsidR="00196664" w:rsidRPr="00C76C51" w:rsidRDefault="00196664" w:rsidP="00BC069F">
            <w:pPr>
              <w:spacing w:line="276" w:lineRule="auto"/>
              <w:rPr>
                <w:b/>
              </w:rPr>
            </w:pPr>
            <w:r w:rsidRPr="00C76C51">
              <w:rPr>
                <w:b/>
              </w:rPr>
              <w:t>Bezdomność</w:t>
            </w:r>
          </w:p>
        </w:tc>
        <w:tc>
          <w:tcPr>
            <w:tcW w:w="0" w:type="auto"/>
            <w:vAlign w:val="center"/>
          </w:tcPr>
          <w:p w:rsidR="00196664" w:rsidRPr="00C76C51" w:rsidRDefault="00196664" w:rsidP="00BC069F">
            <w:pPr>
              <w:spacing w:line="276" w:lineRule="auto"/>
              <w:jc w:val="center"/>
              <w:rPr>
                <w:b/>
              </w:rPr>
            </w:pPr>
            <w:r>
              <w:rPr>
                <w:b/>
              </w:rPr>
              <w:t>1</w:t>
            </w:r>
          </w:p>
        </w:tc>
        <w:tc>
          <w:tcPr>
            <w:tcW w:w="0" w:type="auto"/>
            <w:vAlign w:val="center"/>
          </w:tcPr>
          <w:p w:rsidR="00196664" w:rsidRPr="00C76C51" w:rsidRDefault="00196664" w:rsidP="00BC069F">
            <w:pPr>
              <w:spacing w:line="276" w:lineRule="auto"/>
              <w:jc w:val="center"/>
              <w:rPr>
                <w:b/>
              </w:rPr>
            </w:pPr>
            <w:r>
              <w:rPr>
                <w:b/>
              </w:rPr>
              <w:t>1</w:t>
            </w:r>
          </w:p>
        </w:tc>
        <w:tc>
          <w:tcPr>
            <w:tcW w:w="0" w:type="auto"/>
            <w:vAlign w:val="center"/>
          </w:tcPr>
          <w:p w:rsidR="00196664" w:rsidRPr="00C76C51" w:rsidRDefault="00196664" w:rsidP="00BC069F">
            <w:pPr>
              <w:spacing w:line="276" w:lineRule="auto"/>
              <w:jc w:val="center"/>
              <w:rPr>
                <w:b/>
              </w:rPr>
            </w:pPr>
            <w:r>
              <w:rPr>
                <w:b/>
              </w:rPr>
              <w:t>2</w:t>
            </w:r>
          </w:p>
        </w:tc>
        <w:tc>
          <w:tcPr>
            <w:tcW w:w="0" w:type="auto"/>
            <w:shd w:val="clear" w:color="auto" w:fill="D9D9D9" w:themeFill="background1" w:themeFillShade="D9"/>
            <w:vAlign w:val="center"/>
          </w:tcPr>
          <w:p w:rsidR="00196664" w:rsidRPr="00C76C51" w:rsidRDefault="00196664" w:rsidP="00BC069F">
            <w:pPr>
              <w:spacing w:line="276" w:lineRule="auto"/>
              <w:jc w:val="center"/>
              <w:rPr>
                <w:b/>
              </w:rPr>
            </w:pPr>
            <w:r>
              <w:rPr>
                <w:b/>
              </w:rPr>
              <w:t>XVI</w:t>
            </w:r>
          </w:p>
        </w:tc>
      </w:tr>
    </w:tbl>
    <w:p w:rsidR="00196664" w:rsidRPr="00FF58D4" w:rsidRDefault="00196664" w:rsidP="00196664">
      <w:pPr>
        <w:spacing w:after="0"/>
        <w:rPr>
          <w:sz w:val="20"/>
        </w:rPr>
      </w:pPr>
      <w:r w:rsidRPr="00FF58D4">
        <w:rPr>
          <w:bCs/>
          <w:i/>
          <w:sz w:val="20"/>
        </w:rPr>
        <w:t>Źródło: opracowanie własne</w:t>
      </w:r>
    </w:p>
    <w:p w:rsidR="001A7A38" w:rsidRDefault="001A7A38" w:rsidP="001A7A38"/>
    <w:p w:rsidR="00FF58D4" w:rsidRDefault="00FF58D4" w:rsidP="00FF58D4">
      <w:pPr>
        <w:spacing w:after="0" w:line="360" w:lineRule="auto"/>
        <w:ind w:firstLine="708"/>
        <w:jc w:val="both"/>
      </w:pPr>
      <w:r w:rsidRPr="00856A09">
        <w:lastRenderedPageBreak/>
        <w:t>Diagnoza, uwzględniająca pozycję w obu rankingach wybranych problemów, porządkuje problemy społeczne w Gminie Stara Kamienica (t</w:t>
      </w:r>
      <w:r w:rsidR="004E04DF">
        <w:t>abela 7</w:t>
      </w:r>
      <w:r w:rsidRPr="00856A09">
        <w:t>).</w:t>
      </w:r>
      <w:r>
        <w:t xml:space="preserve"> </w:t>
      </w:r>
      <w:r w:rsidR="004E04DF">
        <w:t>Przemoc w rodzinie znalazła się na ósmej pozycji, wśród szesnastu problemów społecznych.</w:t>
      </w:r>
      <w:r>
        <w:t xml:space="preserve"> </w:t>
      </w:r>
      <w:r w:rsidRPr="0011042E">
        <w:t>Analiza przyczynowo-skutkowa prowadzi do wniosku, że większość problemów jest bezpośrednio ze sobą skorelowana, a jednoznaczne ustalenie przyczyny i skutku jest trudne.</w:t>
      </w:r>
    </w:p>
    <w:p w:rsidR="00CC58A4" w:rsidRPr="00CC58A4" w:rsidRDefault="00CC58A4" w:rsidP="004E04DF">
      <w:pPr>
        <w:spacing w:after="0" w:line="360" w:lineRule="auto"/>
        <w:ind w:firstLine="708"/>
        <w:jc w:val="both"/>
      </w:pPr>
      <w:r w:rsidRPr="00CC58A4">
        <w:t xml:space="preserve">W roku 2013 </w:t>
      </w:r>
      <w:r w:rsidR="00273A5E" w:rsidRPr="00CC58A4">
        <w:t xml:space="preserve">na terenie Gminy Stara Kamienica </w:t>
      </w:r>
      <w:r w:rsidRPr="00CC58A4">
        <w:t xml:space="preserve">prowadzono 101 postępowań przygotowawczych dotyczący </w:t>
      </w:r>
      <w:r w:rsidR="00273A5E" w:rsidRPr="00CC58A4">
        <w:t xml:space="preserve">popełnianych </w:t>
      </w:r>
      <w:r w:rsidRPr="00CC58A4">
        <w:t>przestępstw. Dotyczyły</w:t>
      </w:r>
      <w:r w:rsidR="004D4774">
        <w:t>,</w:t>
      </w:r>
      <w:r w:rsidRPr="00CC58A4">
        <w:t xml:space="preserve"> one m.in.</w:t>
      </w:r>
      <w:r w:rsidR="004D4774">
        <w:t>:</w:t>
      </w:r>
      <w:r w:rsidRPr="00CC58A4">
        <w:t xml:space="preserve"> kradzieży z włamaniem (31 postępowań), kradzieży (13 postępowań), nietrzeźwych kierowców </w:t>
      </w:r>
      <w:r w:rsidRPr="00CC58A4">
        <w:br/>
        <w:t xml:space="preserve">(20 postępowań), posiadania narkotyków (3 postępowania), przemocy w rodzinie </w:t>
      </w:r>
      <w:r w:rsidRPr="00CC58A4">
        <w:br/>
        <w:t>(3 postępowania). Średnia ilości interwencji policjanta-dzielnicowego wynosiła 2-3 na tydzień.</w:t>
      </w:r>
    </w:p>
    <w:p w:rsidR="00CC58A4" w:rsidRPr="00CC58A4" w:rsidRDefault="00CC58A4" w:rsidP="004E04DF">
      <w:pPr>
        <w:spacing w:after="0" w:line="360" w:lineRule="auto"/>
        <w:ind w:firstLine="708"/>
        <w:jc w:val="both"/>
      </w:pPr>
      <w:r w:rsidRPr="00CC58A4">
        <w:t>Z powodu przemocy w rodzinie GOPS w Starej Kamienicy nie udzielał pomocy i wsparcia, ale problematyka była omawiana na posiedzeniach zespołu interdyscyplinarnego ds. przeciwdziałania przemocy w rodzinie. GOPS w roku 2012 udzielił pomocy 4 rodzinom, w których nastąpił powrót z zakładu karnego</w:t>
      </w:r>
      <w:r w:rsidR="004E04DF">
        <w:rPr>
          <w:vertAlign w:val="superscript"/>
        </w:rPr>
        <w:t>.</w:t>
      </w:r>
      <w:r w:rsidRPr="00CC58A4">
        <w:t>.</w:t>
      </w:r>
    </w:p>
    <w:p w:rsidR="00CC58A4" w:rsidRDefault="00CC58A4" w:rsidP="001A7A38"/>
    <w:p w:rsidR="001A7A38" w:rsidRDefault="001A7A38" w:rsidP="009F04F6">
      <w:pPr>
        <w:pStyle w:val="Nagwek1"/>
        <w:numPr>
          <w:ilvl w:val="0"/>
          <w:numId w:val="8"/>
        </w:numPr>
      </w:pPr>
      <w:bookmarkStart w:id="4" w:name="_Toc380425229"/>
      <w:r>
        <w:t>Cele i zadania programu przeciwdziałania</w:t>
      </w:r>
      <w:r w:rsidR="00CA3369">
        <w:t xml:space="preserve"> przemocy w rodzinie i</w:t>
      </w:r>
      <w:r w:rsidR="00273A5E">
        <w:t> </w:t>
      </w:r>
      <w:r w:rsidR="00CA3369">
        <w:t>ochrony ofiar przemocy w rodzinie</w:t>
      </w:r>
      <w:bookmarkEnd w:id="4"/>
      <w:r w:rsidR="00CA3369">
        <w:t xml:space="preserve"> </w:t>
      </w:r>
    </w:p>
    <w:p w:rsidR="009F04F6" w:rsidRDefault="009F04F6" w:rsidP="009F04F6"/>
    <w:p w:rsidR="009F04F6" w:rsidRDefault="00340117" w:rsidP="009F04F6">
      <w:r>
        <w:t>Cel główny</w:t>
      </w:r>
      <w:r w:rsidR="00283795">
        <w:t xml:space="preserve"> programu</w:t>
      </w:r>
      <w:r>
        <w:t>:</w:t>
      </w:r>
    </w:p>
    <w:p w:rsidR="00340117" w:rsidRPr="009409F7" w:rsidRDefault="00283795" w:rsidP="009F04F6">
      <w:pPr>
        <w:rPr>
          <w:b/>
        </w:rPr>
      </w:pPr>
      <w:r w:rsidRPr="009409F7">
        <w:rPr>
          <w:b/>
        </w:rPr>
        <w:t xml:space="preserve">Skutecznie przeciwdziałanie </w:t>
      </w:r>
      <w:r w:rsidR="00CA3369">
        <w:rPr>
          <w:b/>
        </w:rPr>
        <w:t>przemocy w rodzinie na terenie G</w:t>
      </w:r>
      <w:r w:rsidR="00267A7D" w:rsidRPr="009409F7">
        <w:rPr>
          <w:b/>
        </w:rPr>
        <w:t>min</w:t>
      </w:r>
      <w:r w:rsidR="00CA3369">
        <w:rPr>
          <w:b/>
        </w:rPr>
        <w:t>y</w:t>
      </w:r>
      <w:r w:rsidR="00267A7D" w:rsidRPr="009409F7">
        <w:rPr>
          <w:b/>
        </w:rPr>
        <w:t xml:space="preserve"> Stara Kamienica oraz </w:t>
      </w:r>
      <w:r w:rsidR="00CA3369">
        <w:rPr>
          <w:b/>
        </w:rPr>
        <w:t xml:space="preserve">efektywna ochrona ofiar przemocy w rodzinie </w:t>
      </w:r>
      <w:r w:rsidR="009409F7">
        <w:rPr>
          <w:b/>
        </w:rPr>
        <w:t>w latach 2014-2020</w:t>
      </w:r>
      <w:r w:rsidR="009409F7" w:rsidRPr="009409F7">
        <w:rPr>
          <w:b/>
        </w:rPr>
        <w:t>.</w:t>
      </w:r>
    </w:p>
    <w:p w:rsidR="006659C8" w:rsidRPr="00C506E9" w:rsidRDefault="00C506E9" w:rsidP="00273A5E">
      <w:pPr>
        <w:widowControl w:val="0"/>
        <w:autoSpaceDE w:val="0"/>
        <w:autoSpaceDN w:val="0"/>
        <w:adjustRightInd w:val="0"/>
        <w:spacing w:after="0" w:line="360" w:lineRule="auto"/>
        <w:ind w:firstLine="708"/>
        <w:jc w:val="both"/>
        <w:rPr>
          <w:rFonts w:eastAsiaTheme="minorEastAsia"/>
          <w:bCs/>
          <w:color w:val="auto"/>
          <w:szCs w:val="20"/>
          <w:lang w:eastAsia="pl-PL"/>
        </w:rPr>
      </w:pPr>
      <w:r w:rsidRPr="00C506E9">
        <w:rPr>
          <w:rFonts w:eastAsiaTheme="minorEastAsia"/>
          <w:bCs/>
          <w:color w:val="auto"/>
          <w:szCs w:val="20"/>
          <w:lang w:eastAsia="pl-PL"/>
        </w:rPr>
        <w:t xml:space="preserve">W </w:t>
      </w:r>
      <w:r w:rsidRPr="00C506E9">
        <w:rPr>
          <w:rFonts w:eastAsiaTheme="minorEastAsia"/>
          <w:bCs/>
          <w:i/>
          <w:color w:val="auto"/>
          <w:szCs w:val="20"/>
          <w:lang w:eastAsia="pl-PL"/>
        </w:rPr>
        <w:t>Strategii rozwiązywania problemów społecznych Gminy Stara Kamienica na lata 2014-2020</w:t>
      </w:r>
      <w:r w:rsidRPr="00C506E9">
        <w:rPr>
          <w:rFonts w:eastAsiaTheme="minorEastAsia"/>
          <w:bCs/>
          <w:color w:val="auto"/>
          <w:szCs w:val="20"/>
          <w:lang w:eastAsia="pl-PL"/>
        </w:rPr>
        <w:t>, w priorytecie czwartym zidentyfikowano następujący zakres działań dotyczących przeciwdziałania przemocy w rodzinie</w:t>
      </w:r>
      <w:r>
        <w:rPr>
          <w:rFonts w:eastAsiaTheme="minorEastAsia"/>
          <w:bCs/>
          <w:color w:val="auto"/>
          <w:szCs w:val="20"/>
          <w:lang w:eastAsia="pl-PL"/>
        </w:rPr>
        <w:t>:</w:t>
      </w:r>
    </w:p>
    <w:p w:rsidR="006659C8" w:rsidRPr="00B163C7" w:rsidRDefault="006659C8" w:rsidP="006659C8">
      <w:pPr>
        <w:pStyle w:val="Akapitzlist"/>
        <w:numPr>
          <w:ilvl w:val="0"/>
          <w:numId w:val="15"/>
        </w:numPr>
        <w:spacing w:after="0" w:line="360" w:lineRule="auto"/>
        <w:ind w:left="284" w:hanging="284"/>
        <w:jc w:val="both"/>
      </w:pPr>
      <w:r w:rsidRPr="00B163C7">
        <w:t>Przeciwdziałanie zjawisku przemocy w rodzinie</w:t>
      </w:r>
    </w:p>
    <w:p w:rsidR="006659C8" w:rsidRPr="00B163C7" w:rsidRDefault="006659C8" w:rsidP="006659C8">
      <w:pPr>
        <w:pStyle w:val="Akapitzlist"/>
        <w:numPr>
          <w:ilvl w:val="1"/>
          <w:numId w:val="16"/>
        </w:numPr>
        <w:spacing w:after="0" w:line="360" w:lineRule="auto"/>
        <w:ind w:left="709" w:hanging="283"/>
        <w:jc w:val="both"/>
      </w:pPr>
      <w:r w:rsidRPr="00B163C7">
        <w:t>upowszechnianie wiedzy na temat zjawiska przemocy w rodzinie, jego przejawów i</w:t>
      </w:r>
      <w:r>
        <w:t> </w:t>
      </w:r>
      <w:r w:rsidRPr="00B163C7">
        <w:t>form</w:t>
      </w:r>
    </w:p>
    <w:p w:rsidR="006659C8" w:rsidRPr="00B163C7" w:rsidRDefault="006659C8" w:rsidP="006659C8">
      <w:pPr>
        <w:pStyle w:val="Akapitzlist"/>
        <w:numPr>
          <w:ilvl w:val="1"/>
          <w:numId w:val="16"/>
        </w:numPr>
        <w:spacing w:after="0" w:line="360" w:lineRule="auto"/>
        <w:ind w:left="709" w:hanging="283"/>
        <w:jc w:val="both"/>
      </w:pPr>
      <w:r w:rsidRPr="00B163C7">
        <w:t>propagowanie w świadomości społecznej wzorców zachowań wolnych od agresji oraz kształtowanie postaw i sposobów reakcji wobec zjawiska przemocy</w:t>
      </w:r>
    </w:p>
    <w:p w:rsidR="006659C8" w:rsidRPr="00B163C7" w:rsidRDefault="006659C8" w:rsidP="006659C8">
      <w:pPr>
        <w:pStyle w:val="Akapitzlist"/>
        <w:numPr>
          <w:ilvl w:val="1"/>
          <w:numId w:val="16"/>
        </w:numPr>
        <w:spacing w:after="0" w:line="360" w:lineRule="auto"/>
        <w:ind w:left="709" w:hanging="283"/>
        <w:jc w:val="both"/>
      </w:pPr>
      <w:r w:rsidRPr="00B163C7">
        <w:t>upowszechnianie metod radzenia sobie z negatywnymi emocjami w relacjach interpersonalnych</w:t>
      </w:r>
    </w:p>
    <w:p w:rsidR="006659C8" w:rsidRPr="00B163C7" w:rsidRDefault="006659C8" w:rsidP="006659C8">
      <w:pPr>
        <w:pStyle w:val="Akapitzlist"/>
        <w:numPr>
          <w:ilvl w:val="1"/>
          <w:numId w:val="16"/>
        </w:numPr>
        <w:spacing w:after="0" w:line="360" w:lineRule="auto"/>
        <w:ind w:left="709" w:hanging="283"/>
        <w:jc w:val="both"/>
      </w:pPr>
      <w:r w:rsidRPr="00B163C7">
        <w:lastRenderedPageBreak/>
        <w:t>rozpoznawanie głównych przyczyn przemocy w rodzinie i podejmowanie działań mających na celu niwelowanie ich występowania i wpływu</w:t>
      </w:r>
    </w:p>
    <w:p w:rsidR="006659C8" w:rsidRPr="00B163C7" w:rsidRDefault="006659C8" w:rsidP="006659C8">
      <w:pPr>
        <w:pStyle w:val="Akapitzlist"/>
        <w:numPr>
          <w:ilvl w:val="1"/>
          <w:numId w:val="16"/>
        </w:numPr>
        <w:spacing w:after="0" w:line="360" w:lineRule="auto"/>
        <w:ind w:left="709" w:hanging="283"/>
        <w:jc w:val="both"/>
      </w:pPr>
      <w:r w:rsidRPr="00B163C7">
        <w:t>prowadzenie badań i diagnoz w zakresie przemocy w rodzinie oraz agresji i przemocy rówieśniczej</w:t>
      </w:r>
    </w:p>
    <w:p w:rsidR="006659C8" w:rsidRPr="00B163C7" w:rsidRDefault="006659C8" w:rsidP="006659C8">
      <w:pPr>
        <w:pStyle w:val="Akapitzlist"/>
        <w:numPr>
          <w:ilvl w:val="0"/>
          <w:numId w:val="15"/>
        </w:numPr>
        <w:spacing w:after="0" w:line="360" w:lineRule="auto"/>
        <w:ind w:left="284" w:hanging="284"/>
        <w:jc w:val="both"/>
      </w:pPr>
      <w:r w:rsidRPr="00B163C7">
        <w:t>Tworzenie spójnych, opartych na aktualnej wiedzy i doświadczeniu praktycznym narzędzi pracy z osobami doświadczającymi przemocy oraz osobami stosującymi przemoc</w:t>
      </w:r>
    </w:p>
    <w:p w:rsidR="006659C8" w:rsidRPr="00B163C7" w:rsidRDefault="006659C8" w:rsidP="006659C8">
      <w:pPr>
        <w:pStyle w:val="Akapitzlist"/>
        <w:numPr>
          <w:ilvl w:val="1"/>
          <w:numId w:val="17"/>
        </w:numPr>
        <w:spacing w:after="0" w:line="360" w:lineRule="auto"/>
        <w:ind w:left="709" w:hanging="283"/>
        <w:jc w:val="both"/>
      </w:pPr>
      <w:r w:rsidRPr="00B163C7">
        <w:t>opracowanie ramowych programów oddziaływań korekcyjno - edukacyjnych wobec osób stosujących przemoc w rodzinie</w:t>
      </w:r>
    </w:p>
    <w:p w:rsidR="006659C8" w:rsidRPr="00B163C7" w:rsidRDefault="006659C8" w:rsidP="006659C8">
      <w:pPr>
        <w:pStyle w:val="Akapitzlist"/>
        <w:numPr>
          <w:ilvl w:val="1"/>
          <w:numId w:val="17"/>
        </w:numPr>
        <w:spacing w:after="0" w:line="360" w:lineRule="auto"/>
        <w:ind w:left="709" w:hanging="283"/>
        <w:jc w:val="both"/>
      </w:pPr>
      <w:r w:rsidRPr="00B163C7">
        <w:t>opracowanie ramowych programów ochrony osób doznających przemocy w rodzinie</w:t>
      </w:r>
    </w:p>
    <w:p w:rsidR="006659C8" w:rsidRPr="00B163C7" w:rsidRDefault="006659C8" w:rsidP="006659C8">
      <w:pPr>
        <w:pStyle w:val="Akapitzlist"/>
        <w:numPr>
          <w:ilvl w:val="1"/>
          <w:numId w:val="17"/>
        </w:numPr>
        <w:spacing w:after="0" w:line="360" w:lineRule="auto"/>
        <w:ind w:left="709" w:hanging="283"/>
        <w:jc w:val="both"/>
      </w:pPr>
      <w:r w:rsidRPr="00B163C7">
        <w:t>opracowanie ramowych programów pracy z dziećmi doświadczającymi przemocy (jako ofiary, świadkowie i sprawcy)</w:t>
      </w:r>
    </w:p>
    <w:p w:rsidR="006659C8" w:rsidRPr="00B163C7" w:rsidRDefault="006659C8" w:rsidP="006659C8">
      <w:pPr>
        <w:pStyle w:val="Akapitzlist"/>
        <w:numPr>
          <w:ilvl w:val="1"/>
          <w:numId w:val="17"/>
        </w:numPr>
        <w:spacing w:after="0" w:line="360" w:lineRule="auto"/>
        <w:ind w:left="709" w:hanging="283"/>
        <w:jc w:val="both"/>
      </w:pPr>
      <w:r w:rsidRPr="00B163C7">
        <w:t>tworzenie i upowszechnianie narzędzi służących minimalizowaniu skali przemocy rówieśniczej w szkołach</w:t>
      </w:r>
    </w:p>
    <w:p w:rsidR="006659C8" w:rsidRPr="009E6798" w:rsidRDefault="006659C8" w:rsidP="006659C8">
      <w:pPr>
        <w:spacing w:after="0" w:line="360" w:lineRule="auto"/>
        <w:jc w:val="both"/>
      </w:pPr>
      <w:r w:rsidRPr="009E6798">
        <w:t>3. Wzmocnienie potencjału instytucji i organizacji realizujących zadania mające na celu przeciwdziałanie przemocy w rodzinie</w:t>
      </w:r>
    </w:p>
    <w:p w:rsidR="006659C8" w:rsidRPr="00B163C7" w:rsidRDefault="006659C8" w:rsidP="006659C8">
      <w:pPr>
        <w:pStyle w:val="Akapitzlist"/>
        <w:numPr>
          <w:ilvl w:val="1"/>
          <w:numId w:val="18"/>
        </w:numPr>
        <w:spacing w:after="0" w:line="360" w:lineRule="auto"/>
        <w:ind w:left="709" w:hanging="283"/>
        <w:jc w:val="both"/>
      </w:pPr>
      <w:r w:rsidRPr="00B163C7">
        <w:t>promowanie i popularyzacja innowacyjnych metod pracy związanych z ograniczaniem skali zjawiska przemocy w rodzinie</w:t>
      </w:r>
    </w:p>
    <w:p w:rsidR="006659C8" w:rsidRPr="00B163C7" w:rsidRDefault="006659C8" w:rsidP="006659C8">
      <w:pPr>
        <w:pStyle w:val="Akapitzlist"/>
        <w:numPr>
          <w:ilvl w:val="1"/>
          <w:numId w:val="18"/>
        </w:numPr>
        <w:spacing w:after="0" w:line="360" w:lineRule="auto"/>
        <w:ind w:left="709" w:hanging="283"/>
        <w:jc w:val="both"/>
      </w:pPr>
      <w:r w:rsidRPr="00B163C7">
        <w:t>upowszechnianie wiedzy i kształtowanie kompetencji i umiejętności pracowników różnych podmiotów w zakresie przemocy w rodzinie oraz agresji w środowiskach młodzieżowych</w:t>
      </w:r>
    </w:p>
    <w:p w:rsidR="006659C8" w:rsidRPr="00B163C7" w:rsidRDefault="006659C8" w:rsidP="006659C8">
      <w:pPr>
        <w:pStyle w:val="Akapitzlist"/>
        <w:numPr>
          <w:ilvl w:val="1"/>
          <w:numId w:val="18"/>
        </w:numPr>
        <w:spacing w:after="0" w:line="360" w:lineRule="auto"/>
        <w:ind w:left="709" w:hanging="283"/>
        <w:jc w:val="both"/>
      </w:pPr>
      <w:r w:rsidRPr="00B163C7">
        <w:t>wsparcie i umacnianie współpracy różnych podmiotów zajmujących się przeciwdziałaniem przemocy w rodzinie</w:t>
      </w:r>
    </w:p>
    <w:p w:rsidR="006659C8" w:rsidRDefault="006659C8" w:rsidP="006659C8">
      <w:pPr>
        <w:pStyle w:val="Akapitzlist"/>
        <w:numPr>
          <w:ilvl w:val="1"/>
          <w:numId w:val="18"/>
        </w:numPr>
        <w:spacing w:after="0" w:line="360" w:lineRule="auto"/>
        <w:ind w:left="709" w:hanging="283"/>
        <w:jc w:val="both"/>
      </w:pPr>
      <w:r w:rsidRPr="00B163C7">
        <w:t>wsparcie instytucji i organizacji w tworzeniu innowacyjnych rozwiązań w zakresie przeciwdziałania przemocy w rodzinie</w:t>
      </w:r>
    </w:p>
    <w:p w:rsidR="00C506E9" w:rsidRDefault="00C506E9" w:rsidP="00C506E9">
      <w:pPr>
        <w:spacing w:after="0" w:line="360" w:lineRule="auto"/>
        <w:ind w:firstLine="708"/>
        <w:jc w:val="both"/>
        <w:rPr>
          <w:bCs/>
        </w:rPr>
      </w:pPr>
      <w:r w:rsidRPr="00446BF7">
        <w:rPr>
          <w:bCs/>
        </w:rPr>
        <w:t xml:space="preserve">Osiąganie celu głównego będzie możliwe poprzez realizację konkretnych </w:t>
      </w:r>
      <w:r>
        <w:rPr>
          <w:bCs/>
        </w:rPr>
        <w:t>zadań w pięciu obszarach działania: uprzedzające, interwencyjne, wspierające i korekcyjno-edukacyjne</w:t>
      </w:r>
      <w:r w:rsidRPr="00446BF7">
        <w:rPr>
          <w:bCs/>
        </w:rPr>
        <w:t xml:space="preserve">. </w:t>
      </w:r>
      <w:r>
        <w:rPr>
          <w:bCs/>
        </w:rPr>
        <w:t>Działania uprzedzające obejmują następujące subobszary: diagnoza, informacja i</w:t>
      </w:r>
      <w:r w:rsidR="00273A5E">
        <w:rPr>
          <w:bCs/>
        </w:rPr>
        <w:t> </w:t>
      </w:r>
      <w:r>
        <w:rPr>
          <w:bCs/>
        </w:rPr>
        <w:t>edukacja.</w:t>
      </w:r>
    </w:p>
    <w:p w:rsidR="00CC58A4" w:rsidRPr="00C506E9" w:rsidRDefault="00C506E9" w:rsidP="00273A5E">
      <w:pPr>
        <w:widowControl w:val="0"/>
        <w:autoSpaceDE w:val="0"/>
        <w:autoSpaceDN w:val="0"/>
        <w:adjustRightInd w:val="0"/>
        <w:spacing w:after="0" w:line="360" w:lineRule="auto"/>
        <w:jc w:val="both"/>
        <w:rPr>
          <w:rFonts w:eastAsiaTheme="minorEastAsia"/>
          <w:b/>
          <w:bCs/>
          <w:color w:val="auto"/>
          <w:szCs w:val="20"/>
          <w:lang w:eastAsia="pl-PL"/>
        </w:rPr>
      </w:pPr>
      <w:r>
        <w:rPr>
          <w:rFonts w:eastAsiaTheme="minorEastAsia"/>
          <w:b/>
          <w:bCs/>
          <w:color w:val="auto"/>
          <w:szCs w:val="20"/>
          <w:lang w:eastAsia="pl-PL"/>
        </w:rPr>
        <w:t>A/</w:t>
      </w:r>
      <w:r w:rsidR="00CC58A4" w:rsidRPr="00C506E9">
        <w:rPr>
          <w:rFonts w:eastAsiaTheme="minorEastAsia"/>
          <w:b/>
          <w:bCs/>
          <w:color w:val="auto"/>
          <w:szCs w:val="20"/>
          <w:lang w:eastAsia="pl-PL"/>
        </w:rPr>
        <w:t xml:space="preserve"> Działania uprzedzające</w:t>
      </w:r>
    </w:p>
    <w:p w:rsidR="00CC58A4" w:rsidRPr="00CC58A4" w:rsidRDefault="008D5AA1" w:rsidP="00273A5E">
      <w:pPr>
        <w:widowControl w:val="0"/>
        <w:autoSpaceDE w:val="0"/>
        <w:autoSpaceDN w:val="0"/>
        <w:adjustRightInd w:val="0"/>
        <w:spacing w:after="0" w:line="360" w:lineRule="auto"/>
        <w:jc w:val="both"/>
        <w:rPr>
          <w:rFonts w:eastAsiaTheme="minorEastAsia"/>
          <w:b/>
          <w:bCs/>
          <w:color w:val="auto"/>
          <w:szCs w:val="20"/>
          <w:lang w:eastAsia="pl-PL"/>
        </w:rPr>
      </w:pPr>
      <w:r>
        <w:rPr>
          <w:rFonts w:eastAsiaTheme="minorEastAsia"/>
          <w:b/>
          <w:bCs/>
          <w:color w:val="auto"/>
          <w:szCs w:val="20"/>
          <w:lang w:eastAsia="pl-PL"/>
        </w:rPr>
        <w:t>Zadania</w:t>
      </w:r>
      <w:r w:rsidR="00CC58A4" w:rsidRPr="00CC58A4">
        <w:rPr>
          <w:rFonts w:eastAsiaTheme="minorEastAsia"/>
          <w:b/>
          <w:bCs/>
          <w:color w:val="auto"/>
          <w:szCs w:val="20"/>
          <w:lang w:eastAsia="pl-PL"/>
        </w:rPr>
        <w:t xml:space="preserve"> diagnozujące</w:t>
      </w:r>
    </w:p>
    <w:p w:rsidR="00CC58A4" w:rsidRDefault="00CC58A4" w:rsidP="00273A5E">
      <w:pPr>
        <w:widowControl w:val="0"/>
        <w:autoSpaceDE w:val="0"/>
        <w:autoSpaceDN w:val="0"/>
        <w:adjustRightInd w:val="0"/>
        <w:spacing w:after="0" w:line="360" w:lineRule="auto"/>
        <w:jc w:val="both"/>
        <w:rPr>
          <w:rFonts w:eastAsiaTheme="minorEastAsia"/>
          <w:bCs/>
          <w:color w:val="auto"/>
          <w:szCs w:val="20"/>
          <w:lang w:eastAsia="pl-PL"/>
        </w:rPr>
      </w:pPr>
      <w:r w:rsidRPr="00CC58A4">
        <w:rPr>
          <w:rFonts w:eastAsiaTheme="minorEastAsia"/>
          <w:b/>
          <w:bCs/>
          <w:color w:val="auto"/>
          <w:szCs w:val="20"/>
          <w:lang w:eastAsia="pl-PL"/>
        </w:rPr>
        <w:t>Cel:</w:t>
      </w:r>
      <w:r w:rsidR="008D5AA1">
        <w:rPr>
          <w:rFonts w:eastAsiaTheme="minorEastAsia"/>
          <w:b/>
          <w:bCs/>
          <w:color w:val="auto"/>
          <w:szCs w:val="20"/>
          <w:lang w:eastAsia="pl-PL"/>
        </w:rPr>
        <w:t xml:space="preserve"> </w:t>
      </w:r>
      <w:r w:rsidRPr="00CC58A4">
        <w:rPr>
          <w:rFonts w:eastAsiaTheme="minorEastAsia"/>
          <w:bCs/>
          <w:color w:val="auto"/>
          <w:szCs w:val="20"/>
          <w:lang w:eastAsia="pl-PL"/>
        </w:rPr>
        <w:t>Poszerzenie wiedzy na temat rozmiarów przemocy w rodzinie</w:t>
      </w:r>
      <w:r w:rsidR="008D5AA1">
        <w:rPr>
          <w:rFonts w:eastAsiaTheme="minorEastAsia"/>
          <w:bCs/>
          <w:color w:val="auto"/>
          <w:szCs w:val="20"/>
          <w:lang w:eastAsia="pl-PL"/>
        </w:rPr>
        <w:t xml:space="preserve"> na terenie Gminy</w:t>
      </w:r>
      <w:r w:rsidRPr="00CC58A4">
        <w:rPr>
          <w:rFonts w:eastAsiaTheme="minorEastAsia"/>
          <w:bCs/>
          <w:color w:val="auto"/>
          <w:szCs w:val="20"/>
          <w:lang w:eastAsia="pl-PL"/>
        </w:rPr>
        <w:t xml:space="preserve">. </w:t>
      </w:r>
    </w:p>
    <w:p w:rsidR="009D49A2" w:rsidRPr="009D49A2" w:rsidRDefault="009D49A2" w:rsidP="00273A5E">
      <w:pPr>
        <w:widowControl w:val="0"/>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u w:val="single"/>
          <w:lang w:eastAsia="pl-PL"/>
        </w:rPr>
        <w:t>Zadanie 1.</w:t>
      </w:r>
      <w:r w:rsidRPr="009D49A2">
        <w:rPr>
          <w:rFonts w:eastAsiaTheme="minorEastAsia"/>
          <w:bCs/>
          <w:color w:val="auto"/>
          <w:szCs w:val="20"/>
          <w:lang w:eastAsia="pl-PL"/>
        </w:rPr>
        <w:t xml:space="preserve"> Diagnoza środowiska dzieci i młodzieży w zakresie </w:t>
      </w:r>
      <w:r w:rsidR="008D5AA1" w:rsidRPr="00CC58A4">
        <w:rPr>
          <w:rFonts w:eastAsiaTheme="minorEastAsia"/>
          <w:bCs/>
          <w:color w:val="auto"/>
          <w:szCs w:val="20"/>
          <w:lang w:eastAsia="pl-PL"/>
        </w:rPr>
        <w:t xml:space="preserve">zjawiska przemocy w rodzinie </w:t>
      </w:r>
      <w:r w:rsidRPr="009D49A2">
        <w:rPr>
          <w:rFonts w:eastAsiaTheme="minorEastAsia"/>
          <w:bCs/>
          <w:color w:val="auto"/>
          <w:szCs w:val="20"/>
          <w:lang w:eastAsia="pl-PL"/>
        </w:rPr>
        <w:t>(analiza problemowa oraz przyczynowo-skutkowa)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lastRenderedPageBreak/>
        <w:t>częstotliwość - raz w roku (wrzesień-październik)</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odpowiedzialność i realizacja – Dyrektor</w:t>
      </w:r>
      <w:r w:rsidR="008D5AA1">
        <w:rPr>
          <w:rFonts w:eastAsiaTheme="minorEastAsia"/>
          <w:bCs/>
          <w:color w:val="auto"/>
          <w:szCs w:val="20"/>
          <w:lang w:eastAsia="pl-PL"/>
        </w:rPr>
        <w:t>zy Szkół na terenie Gminy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finansowanie – budżet Gminy </w:t>
      </w:r>
    </w:p>
    <w:p w:rsidR="009D49A2" w:rsidRDefault="009D49A2" w:rsidP="00273A5E">
      <w:pPr>
        <w:pStyle w:val="Akapitzlist"/>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8D5AA1">
        <w:rPr>
          <w:rFonts w:eastAsiaTheme="minorEastAsia"/>
          <w:bCs/>
          <w:color w:val="auto"/>
          <w:szCs w:val="20"/>
          <w:lang w:eastAsia="pl-PL"/>
        </w:rPr>
        <w:t xml:space="preserve">zakładany efekt: szczegółowe dane </w:t>
      </w:r>
      <w:r w:rsidR="008D5AA1" w:rsidRPr="008D5AA1">
        <w:rPr>
          <w:rFonts w:eastAsiaTheme="minorEastAsia"/>
          <w:bCs/>
          <w:color w:val="auto"/>
          <w:szCs w:val="20"/>
          <w:lang w:eastAsia="pl-PL"/>
        </w:rPr>
        <w:t xml:space="preserve">dotyczące skali zjawiska w podziale na kategorie ofiar, </w:t>
      </w:r>
      <w:r w:rsidR="00F94BDF">
        <w:rPr>
          <w:rFonts w:eastAsiaTheme="minorEastAsia"/>
          <w:bCs/>
          <w:color w:val="auto"/>
          <w:szCs w:val="20"/>
          <w:lang w:eastAsia="pl-PL"/>
        </w:rPr>
        <w:t>identyfikacje</w:t>
      </w:r>
      <w:r w:rsidR="008D5AA1" w:rsidRPr="008D5AA1">
        <w:rPr>
          <w:rFonts w:eastAsiaTheme="minorEastAsia"/>
          <w:bCs/>
          <w:color w:val="auto"/>
          <w:szCs w:val="20"/>
          <w:lang w:eastAsia="pl-PL"/>
        </w:rPr>
        <w:t xml:space="preserve"> ofiar, identyfikacj</w:t>
      </w:r>
      <w:r w:rsidR="00F94BDF">
        <w:rPr>
          <w:rFonts w:eastAsiaTheme="minorEastAsia"/>
          <w:bCs/>
          <w:color w:val="auto"/>
          <w:szCs w:val="20"/>
          <w:lang w:eastAsia="pl-PL"/>
        </w:rPr>
        <w:t>e</w:t>
      </w:r>
      <w:r w:rsidR="008D5AA1" w:rsidRPr="008D5AA1">
        <w:rPr>
          <w:rFonts w:eastAsiaTheme="minorEastAsia"/>
          <w:bCs/>
          <w:color w:val="auto"/>
          <w:szCs w:val="20"/>
          <w:lang w:eastAsia="pl-PL"/>
        </w:rPr>
        <w:t xml:space="preserve"> sprawców, </w:t>
      </w:r>
      <w:r w:rsidRPr="008D5AA1">
        <w:rPr>
          <w:rFonts w:eastAsiaTheme="minorEastAsia"/>
          <w:bCs/>
          <w:color w:val="auto"/>
          <w:szCs w:val="20"/>
          <w:lang w:eastAsia="pl-PL"/>
        </w:rPr>
        <w:t>zawarte w raporcie z badań przedstawiony</w:t>
      </w:r>
      <w:r w:rsidR="004D4774">
        <w:rPr>
          <w:rFonts w:eastAsiaTheme="minorEastAsia"/>
          <w:bCs/>
          <w:color w:val="auto"/>
          <w:szCs w:val="20"/>
          <w:lang w:eastAsia="pl-PL"/>
        </w:rPr>
        <w:t>ch</w:t>
      </w:r>
      <w:r w:rsidRPr="008D5AA1">
        <w:rPr>
          <w:rFonts w:eastAsiaTheme="minorEastAsia"/>
          <w:bCs/>
          <w:color w:val="auto"/>
          <w:szCs w:val="20"/>
          <w:lang w:eastAsia="pl-PL"/>
        </w:rPr>
        <w:t xml:space="preserve"> na sesji Rady Gminy</w:t>
      </w:r>
      <w:r w:rsidR="00F94BDF">
        <w:rPr>
          <w:rFonts w:eastAsiaTheme="minorEastAsia"/>
          <w:bCs/>
          <w:color w:val="auto"/>
          <w:szCs w:val="20"/>
          <w:lang w:eastAsia="pl-PL"/>
        </w:rPr>
        <w:t xml:space="preserve"> oraz na zespole interdyscyplinarnym</w:t>
      </w:r>
    </w:p>
    <w:p w:rsidR="00F94BDF" w:rsidRPr="00F94BDF" w:rsidRDefault="00F94BDF"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2</w:t>
      </w:r>
      <w:r w:rsidRPr="00F94BDF">
        <w:rPr>
          <w:rFonts w:eastAsiaTheme="minorEastAsia"/>
          <w:bCs/>
          <w:color w:val="auto"/>
          <w:szCs w:val="20"/>
          <w:u w:val="single"/>
          <w:lang w:eastAsia="pl-PL"/>
        </w:rPr>
        <w:t>.</w:t>
      </w:r>
      <w:r w:rsidRPr="00F94BDF">
        <w:rPr>
          <w:rFonts w:eastAsiaTheme="minorEastAsia"/>
          <w:bCs/>
          <w:color w:val="auto"/>
          <w:szCs w:val="20"/>
          <w:lang w:eastAsia="pl-PL"/>
        </w:rPr>
        <w:t xml:space="preserve"> Diagnoza środowiska </w:t>
      </w:r>
      <w:r>
        <w:rPr>
          <w:rFonts w:eastAsiaTheme="minorEastAsia"/>
          <w:bCs/>
          <w:color w:val="auto"/>
          <w:szCs w:val="20"/>
          <w:lang w:eastAsia="pl-PL"/>
        </w:rPr>
        <w:t>społecznego, z terenu całej Gminy</w:t>
      </w:r>
      <w:r w:rsidRPr="00F94BDF">
        <w:rPr>
          <w:rFonts w:eastAsiaTheme="minorEastAsia"/>
          <w:bCs/>
          <w:color w:val="auto"/>
          <w:szCs w:val="20"/>
          <w:lang w:eastAsia="pl-PL"/>
        </w:rPr>
        <w:t xml:space="preserve"> w zakresie zjawiska przemocy w rodzinie (analiza problemowa oraz przyczynowo-skutkowa)</w:t>
      </w:r>
      <w:r>
        <w:rPr>
          <w:rFonts w:eastAsiaTheme="minorEastAsia"/>
          <w:bCs/>
          <w:color w:val="auto"/>
          <w:szCs w:val="20"/>
          <w:lang w:eastAsia="pl-PL"/>
        </w:rPr>
        <w:t xml:space="preserve"> poprzez ankiety i</w:t>
      </w:r>
      <w:r w:rsidR="00273A5E">
        <w:rPr>
          <w:rFonts w:eastAsiaTheme="minorEastAsia"/>
          <w:bCs/>
          <w:color w:val="auto"/>
          <w:szCs w:val="20"/>
          <w:lang w:eastAsia="pl-PL"/>
        </w:rPr>
        <w:t> </w:t>
      </w:r>
      <w:r>
        <w:rPr>
          <w:rFonts w:eastAsiaTheme="minorEastAsia"/>
          <w:bCs/>
          <w:color w:val="auto"/>
          <w:szCs w:val="20"/>
          <w:lang w:eastAsia="pl-PL"/>
        </w:rPr>
        <w:t>wywiady</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częstotliwość - raz w roku (wrzesień-październik)</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 xml:space="preserve">odpowiedzialność i realizacja – </w:t>
      </w:r>
      <w:r>
        <w:rPr>
          <w:rFonts w:eastAsiaTheme="minorEastAsia"/>
          <w:bCs/>
          <w:color w:val="auto"/>
          <w:szCs w:val="20"/>
          <w:lang w:eastAsia="pl-PL"/>
        </w:rPr>
        <w:t>Asystent Rodziny</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kontrola i monitoring – Komisja oświaty, kultury i zdrowia</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 xml:space="preserve">finansowanie – budżet Gminy </w:t>
      </w:r>
    </w:p>
    <w:p w:rsidR="009D49A2" w:rsidRPr="00F94BDF"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 xml:space="preserve">zakładany efekt: szczegółowe dane </w:t>
      </w:r>
      <w:r w:rsidR="008D5AA1" w:rsidRPr="00F94BDF">
        <w:rPr>
          <w:rFonts w:eastAsiaTheme="minorEastAsia"/>
          <w:bCs/>
          <w:color w:val="auto"/>
          <w:szCs w:val="20"/>
          <w:lang w:eastAsia="pl-PL"/>
        </w:rPr>
        <w:t xml:space="preserve">dotyczące skali zjawiska w podziale na kategorie ofiar, </w:t>
      </w:r>
      <w:r w:rsidR="00F94BDF" w:rsidRPr="00F94BDF">
        <w:rPr>
          <w:rFonts w:eastAsiaTheme="minorEastAsia"/>
          <w:bCs/>
          <w:color w:val="auto"/>
          <w:szCs w:val="20"/>
          <w:lang w:eastAsia="pl-PL"/>
        </w:rPr>
        <w:t>identyfikacje</w:t>
      </w:r>
      <w:r w:rsidR="008D5AA1" w:rsidRPr="00F94BDF">
        <w:rPr>
          <w:rFonts w:eastAsiaTheme="minorEastAsia"/>
          <w:bCs/>
          <w:color w:val="auto"/>
          <w:szCs w:val="20"/>
          <w:lang w:eastAsia="pl-PL"/>
        </w:rPr>
        <w:t xml:space="preserve"> ofiar, identyfikacj</w:t>
      </w:r>
      <w:r w:rsidR="00F94BDF" w:rsidRPr="00F94BDF">
        <w:rPr>
          <w:rFonts w:eastAsiaTheme="minorEastAsia"/>
          <w:bCs/>
          <w:color w:val="auto"/>
          <w:szCs w:val="20"/>
          <w:lang w:eastAsia="pl-PL"/>
        </w:rPr>
        <w:t>e</w:t>
      </w:r>
      <w:r w:rsidR="008D5AA1" w:rsidRPr="00F94BDF">
        <w:rPr>
          <w:rFonts w:eastAsiaTheme="minorEastAsia"/>
          <w:bCs/>
          <w:color w:val="auto"/>
          <w:szCs w:val="20"/>
          <w:lang w:eastAsia="pl-PL"/>
        </w:rPr>
        <w:t xml:space="preserve"> sprawców, </w:t>
      </w:r>
      <w:r w:rsidRPr="00F94BDF">
        <w:rPr>
          <w:rFonts w:eastAsiaTheme="minorEastAsia"/>
          <w:bCs/>
          <w:color w:val="auto"/>
          <w:szCs w:val="20"/>
          <w:lang w:eastAsia="pl-PL"/>
        </w:rPr>
        <w:t>zawarte w raporcie z badań przedstawiony</w:t>
      </w:r>
      <w:r w:rsidR="004D4774">
        <w:rPr>
          <w:rFonts w:eastAsiaTheme="minorEastAsia"/>
          <w:bCs/>
          <w:color w:val="auto"/>
          <w:szCs w:val="20"/>
          <w:lang w:eastAsia="pl-PL"/>
        </w:rPr>
        <w:t>ch</w:t>
      </w:r>
      <w:r w:rsidRPr="00F94BDF">
        <w:rPr>
          <w:rFonts w:eastAsiaTheme="minorEastAsia"/>
          <w:bCs/>
          <w:color w:val="auto"/>
          <w:szCs w:val="20"/>
          <w:lang w:eastAsia="pl-PL"/>
        </w:rPr>
        <w:t xml:space="preserve"> na sesji Rady Gminy</w:t>
      </w:r>
      <w:r w:rsidR="00F94BDF" w:rsidRPr="00F94BDF">
        <w:rPr>
          <w:rFonts w:eastAsiaTheme="minorEastAsia"/>
          <w:bCs/>
          <w:color w:val="auto"/>
          <w:szCs w:val="20"/>
          <w:lang w:eastAsia="pl-PL"/>
        </w:rPr>
        <w:t xml:space="preserve"> oraz na zespole interdyscyplinarnym</w:t>
      </w:r>
    </w:p>
    <w:p w:rsidR="00F94BDF" w:rsidRPr="00F94BDF" w:rsidRDefault="00F94BDF" w:rsidP="00273A5E">
      <w:pPr>
        <w:widowControl w:val="0"/>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u w:val="single"/>
          <w:lang w:eastAsia="pl-PL"/>
        </w:rPr>
        <w:t xml:space="preserve">Zadanie </w:t>
      </w:r>
      <w:r>
        <w:rPr>
          <w:rFonts w:eastAsiaTheme="minorEastAsia"/>
          <w:bCs/>
          <w:color w:val="auto"/>
          <w:szCs w:val="20"/>
          <w:u w:val="single"/>
          <w:lang w:eastAsia="pl-PL"/>
        </w:rPr>
        <w:t>3</w:t>
      </w:r>
      <w:r w:rsidRPr="00F94BDF">
        <w:rPr>
          <w:rFonts w:eastAsiaTheme="minorEastAsia"/>
          <w:bCs/>
          <w:color w:val="auto"/>
          <w:szCs w:val="20"/>
          <w:u w:val="single"/>
          <w:lang w:eastAsia="pl-PL"/>
        </w:rPr>
        <w:t>.</w:t>
      </w:r>
      <w:r w:rsidRPr="00F94BDF">
        <w:rPr>
          <w:rFonts w:eastAsiaTheme="minorEastAsia"/>
          <w:bCs/>
          <w:color w:val="auto"/>
          <w:szCs w:val="20"/>
          <w:lang w:eastAsia="pl-PL"/>
        </w:rPr>
        <w:t xml:space="preserve"> Badanie   potrzeb   szkoleniowych   dla   pracowników „pierwszego kontaktu</w:t>
      </w:r>
      <w:r>
        <w:rPr>
          <w:rFonts w:eastAsiaTheme="minorEastAsia"/>
          <w:bCs/>
          <w:color w:val="auto"/>
          <w:szCs w:val="20"/>
          <w:lang w:eastAsia="pl-PL"/>
        </w:rPr>
        <w:t>”</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 xml:space="preserve">częstotliwość </w:t>
      </w:r>
      <w:r>
        <w:rPr>
          <w:rFonts w:eastAsiaTheme="minorEastAsia"/>
          <w:bCs/>
          <w:color w:val="auto"/>
          <w:szCs w:val="20"/>
          <w:lang w:eastAsia="pl-PL"/>
        </w:rPr>
        <w:t>–</w:t>
      </w:r>
      <w:r w:rsidRPr="00F94BDF">
        <w:rPr>
          <w:rFonts w:eastAsiaTheme="minorEastAsia"/>
          <w:bCs/>
          <w:color w:val="auto"/>
          <w:szCs w:val="20"/>
          <w:lang w:eastAsia="pl-PL"/>
        </w:rPr>
        <w:t xml:space="preserve"> </w:t>
      </w:r>
      <w:r>
        <w:rPr>
          <w:rFonts w:eastAsiaTheme="minorEastAsia"/>
          <w:bCs/>
          <w:color w:val="auto"/>
          <w:szCs w:val="20"/>
          <w:lang w:eastAsia="pl-PL"/>
        </w:rPr>
        <w:t>co trzy lata</w:t>
      </w:r>
      <w:r w:rsidRPr="00F94BDF">
        <w:rPr>
          <w:rFonts w:eastAsiaTheme="minorEastAsia"/>
          <w:bCs/>
          <w:color w:val="auto"/>
          <w:szCs w:val="20"/>
          <w:lang w:eastAsia="pl-PL"/>
        </w:rPr>
        <w:t xml:space="preserve"> </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 xml:space="preserve">odpowiedzialność i realizacja – </w:t>
      </w:r>
      <w:r>
        <w:rPr>
          <w:rFonts w:eastAsiaTheme="minorEastAsia"/>
          <w:bCs/>
          <w:color w:val="auto"/>
          <w:szCs w:val="20"/>
          <w:lang w:eastAsia="pl-PL"/>
        </w:rPr>
        <w:t>Kierownik GOPS</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kontrola i monitoring – Komisja oświaty, kultury i zdrowia</w:t>
      </w:r>
    </w:p>
    <w:p w:rsidR="00F94BDF" w:rsidRPr="00F94BDF" w:rsidRDefault="00F94BDF"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 xml:space="preserve">finansowanie – budżet Gminy </w:t>
      </w:r>
    </w:p>
    <w:p w:rsidR="009D49A2" w:rsidRPr="00F94BDF"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F94BDF">
        <w:rPr>
          <w:rFonts w:eastAsiaTheme="minorEastAsia"/>
          <w:bCs/>
          <w:color w:val="auto"/>
          <w:szCs w:val="20"/>
          <w:lang w:eastAsia="pl-PL"/>
        </w:rPr>
        <w:t xml:space="preserve">zakładany efekt: szczegółowe dane </w:t>
      </w:r>
      <w:r w:rsidR="008D5AA1" w:rsidRPr="00F94BDF">
        <w:rPr>
          <w:rFonts w:eastAsiaTheme="minorEastAsia"/>
          <w:bCs/>
          <w:color w:val="auto"/>
          <w:szCs w:val="20"/>
          <w:lang w:eastAsia="pl-PL"/>
        </w:rPr>
        <w:t xml:space="preserve">dotyczące </w:t>
      </w:r>
      <w:r w:rsidR="00F94BDF">
        <w:rPr>
          <w:rFonts w:eastAsiaTheme="minorEastAsia"/>
          <w:bCs/>
          <w:color w:val="auto"/>
          <w:szCs w:val="20"/>
          <w:lang w:eastAsia="pl-PL"/>
        </w:rPr>
        <w:t xml:space="preserve">potrzeb kadrowych i szkoleniowych  </w:t>
      </w:r>
      <w:r w:rsidR="00F94BDF" w:rsidRPr="00F94BDF">
        <w:rPr>
          <w:rFonts w:eastAsiaTheme="minorEastAsia"/>
          <w:bCs/>
          <w:color w:val="auto"/>
          <w:szCs w:val="20"/>
          <w:lang w:eastAsia="pl-PL"/>
        </w:rPr>
        <w:t>pracowników „pierwszego kontaktu”</w:t>
      </w:r>
      <w:r w:rsidR="00F94BDF">
        <w:rPr>
          <w:rFonts w:eastAsiaTheme="minorEastAsia"/>
          <w:bCs/>
          <w:color w:val="auto"/>
          <w:szCs w:val="20"/>
          <w:lang w:eastAsia="pl-PL"/>
        </w:rPr>
        <w:t xml:space="preserve"> w zakresie przemocy w rodzinie</w:t>
      </w:r>
    </w:p>
    <w:p w:rsidR="00CC58A4" w:rsidRPr="00CC58A4" w:rsidRDefault="00F94BDF" w:rsidP="00273A5E">
      <w:pPr>
        <w:widowControl w:val="0"/>
        <w:autoSpaceDE w:val="0"/>
        <w:autoSpaceDN w:val="0"/>
        <w:adjustRightInd w:val="0"/>
        <w:spacing w:after="0" w:line="360" w:lineRule="auto"/>
        <w:jc w:val="both"/>
        <w:rPr>
          <w:rFonts w:eastAsiaTheme="minorEastAsia"/>
          <w:b/>
          <w:bCs/>
          <w:color w:val="auto"/>
          <w:szCs w:val="20"/>
          <w:lang w:eastAsia="pl-PL"/>
        </w:rPr>
      </w:pPr>
      <w:r>
        <w:rPr>
          <w:rFonts w:eastAsiaTheme="minorEastAsia"/>
          <w:b/>
          <w:bCs/>
          <w:color w:val="auto"/>
          <w:szCs w:val="20"/>
          <w:lang w:eastAsia="pl-PL"/>
        </w:rPr>
        <w:t>Zadania</w:t>
      </w:r>
      <w:r w:rsidR="00CC58A4" w:rsidRPr="00CC58A4">
        <w:rPr>
          <w:rFonts w:eastAsiaTheme="minorEastAsia"/>
          <w:b/>
          <w:bCs/>
          <w:color w:val="auto"/>
          <w:szCs w:val="20"/>
          <w:lang w:eastAsia="pl-PL"/>
        </w:rPr>
        <w:t xml:space="preserve"> informacyjne</w:t>
      </w:r>
    </w:p>
    <w:p w:rsidR="00CC58A4" w:rsidRPr="00CC58A4" w:rsidRDefault="00CC58A4" w:rsidP="00273A5E">
      <w:pPr>
        <w:widowControl w:val="0"/>
        <w:autoSpaceDE w:val="0"/>
        <w:autoSpaceDN w:val="0"/>
        <w:adjustRightInd w:val="0"/>
        <w:spacing w:after="0" w:line="360" w:lineRule="auto"/>
        <w:jc w:val="both"/>
        <w:rPr>
          <w:rFonts w:eastAsiaTheme="minorEastAsia"/>
          <w:bCs/>
          <w:color w:val="auto"/>
          <w:szCs w:val="20"/>
          <w:lang w:eastAsia="pl-PL"/>
        </w:rPr>
      </w:pPr>
      <w:r w:rsidRPr="00CC58A4">
        <w:rPr>
          <w:rFonts w:eastAsiaTheme="minorEastAsia"/>
          <w:b/>
          <w:bCs/>
          <w:color w:val="auto"/>
          <w:szCs w:val="20"/>
          <w:lang w:eastAsia="pl-PL"/>
        </w:rPr>
        <w:t>Cel:</w:t>
      </w:r>
      <w:r w:rsidR="00F94BDF">
        <w:rPr>
          <w:rFonts w:eastAsiaTheme="minorEastAsia"/>
          <w:b/>
          <w:bCs/>
          <w:color w:val="auto"/>
          <w:szCs w:val="20"/>
          <w:lang w:eastAsia="pl-PL"/>
        </w:rPr>
        <w:t xml:space="preserve"> </w:t>
      </w:r>
      <w:r w:rsidRPr="00CC58A4">
        <w:rPr>
          <w:rFonts w:eastAsiaTheme="minorEastAsia"/>
          <w:bCs/>
          <w:color w:val="auto"/>
          <w:szCs w:val="20"/>
          <w:lang w:eastAsia="pl-PL"/>
        </w:rPr>
        <w:t>Podniesienie poziomu wrażliwości społecznej na zjawisko przemocy w rodzinie.</w:t>
      </w:r>
    </w:p>
    <w:p w:rsidR="009D49A2" w:rsidRPr="009D49A2" w:rsidRDefault="009D49A2" w:rsidP="00273A5E">
      <w:pPr>
        <w:widowControl w:val="0"/>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u w:val="single"/>
          <w:lang w:eastAsia="pl-PL"/>
        </w:rPr>
        <w:t xml:space="preserve">Zadanie </w:t>
      </w:r>
      <w:r w:rsidR="00F94BDF">
        <w:rPr>
          <w:rFonts w:eastAsiaTheme="minorEastAsia"/>
          <w:bCs/>
          <w:color w:val="auto"/>
          <w:szCs w:val="20"/>
          <w:u w:val="single"/>
          <w:lang w:eastAsia="pl-PL"/>
        </w:rPr>
        <w:t>4</w:t>
      </w:r>
      <w:r w:rsidRPr="009D49A2">
        <w:rPr>
          <w:rFonts w:eastAsiaTheme="minorEastAsia"/>
          <w:bCs/>
          <w:color w:val="auto"/>
          <w:szCs w:val="20"/>
          <w:lang w:eastAsia="pl-PL"/>
        </w:rPr>
        <w:t xml:space="preserve">. Kampania społeczno-informacyjna </w:t>
      </w:r>
      <w:r w:rsidR="00770E79">
        <w:rPr>
          <w:rFonts w:eastAsiaTheme="minorEastAsia"/>
          <w:bCs/>
          <w:color w:val="auto"/>
          <w:szCs w:val="20"/>
          <w:lang w:eastAsia="pl-PL"/>
        </w:rPr>
        <w:t>dotycząca przemocy w rodzinie i dostępnych formach pomocy oraz wsparcia zarówno ofiar jak i sprawców</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opracowanie treści – organizacje specjalizując</w:t>
      </w:r>
      <w:r w:rsidR="00770E79">
        <w:rPr>
          <w:rFonts w:eastAsiaTheme="minorEastAsia"/>
          <w:bCs/>
          <w:color w:val="auto"/>
          <w:szCs w:val="20"/>
          <w:lang w:eastAsia="pl-PL"/>
        </w:rPr>
        <w:t>e się w kampaniach społecznych,</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media: plakaty ( w miejscach publicznych, ośrodki zdrowia, szkoły, parafie), ulotki (do każdego domu) i gazeta lokalna</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częstotliwość – raz w roku (</w:t>
      </w:r>
      <w:r w:rsidR="00770E79">
        <w:rPr>
          <w:rFonts w:eastAsiaTheme="minorEastAsia"/>
          <w:bCs/>
          <w:color w:val="auto"/>
          <w:szCs w:val="20"/>
          <w:lang w:eastAsia="pl-PL"/>
        </w:rPr>
        <w:t>październik</w:t>
      </w:r>
      <w:r w:rsidRPr="009D49A2">
        <w:rPr>
          <w:rFonts w:eastAsiaTheme="minorEastAsia"/>
          <w:bCs/>
          <w:color w:val="auto"/>
          <w:szCs w:val="20"/>
          <w:lang w:eastAsia="pl-PL"/>
        </w:rPr>
        <w:t>)</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odpowiedzialność i realizacja – Dyrektor jednej ze szkół z terenu Gminy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lastRenderedPageBreak/>
        <w:t>kontrola i monitoring – Komisja oświaty, kultury i zdrowia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finansowanie – budżet Gminy </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wzrost świadomości społecznej związany z realnymi zagrożeniami </w:t>
      </w:r>
    </w:p>
    <w:p w:rsidR="009D49A2" w:rsidRPr="009D49A2" w:rsidRDefault="00F94BDF"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5</w:t>
      </w:r>
      <w:r w:rsidR="009D49A2" w:rsidRPr="009D49A2">
        <w:rPr>
          <w:rFonts w:eastAsiaTheme="minorEastAsia"/>
          <w:bCs/>
          <w:color w:val="auto"/>
          <w:szCs w:val="20"/>
          <w:u w:val="single"/>
          <w:lang w:eastAsia="pl-PL"/>
        </w:rPr>
        <w:t>.</w:t>
      </w:r>
      <w:r w:rsidR="009D49A2" w:rsidRPr="009D49A2">
        <w:rPr>
          <w:rFonts w:eastAsiaTheme="minorEastAsia"/>
          <w:bCs/>
          <w:color w:val="auto"/>
          <w:szCs w:val="20"/>
          <w:lang w:eastAsia="pl-PL"/>
        </w:rPr>
        <w:t xml:space="preserve"> Włączanie się w kampanie społeczno-informacyjne organizowane przez inne podmioty</w:t>
      </w:r>
      <w:r>
        <w:rPr>
          <w:rFonts w:eastAsiaTheme="minorEastAsia"/>
          <w:bCs/>
          <w:color w:val="auto"/>
          <w:szCs w:val="20"/>
          <w:lang w:eastAsia="pl-PL"/>
        </w:rPr>
        <w:t xml:space="preserve"> w zakresie przemocy w rodzinie</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częstotliwość – ciągły monitoring, okazjonalny udział</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w:t>
      </w:r>
      <w:r w:rsidR="00F94BDF">
        <w:rPr>
          <w:rFonts w:eastAsiaTheme="minorEastAsia"/>
          <w:bCs/>
          <w:color w:val="auto"/>
          <w:szCs w:val="20"/>
          <w:lang w:eastAsia="pl-PL"/>
        </w:rPr>
        <w:t>Asystent Rodziny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finansowanie – budżet innych organizacji </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
          <w:bCs/>
          <w:color w:val="auto"/>
          <w:szCs w:val="20"/>
          <w:lang w:eastAsia="pl-PL"/>
        </w:rPr>
      </w:pPr>
      <w:r w:rsidRPr="009D49A2">
        <w:rPr>
          <w:rFonts w:eastAsiaTheme="minorEastAsia"/>
          <w:bCs/>
          <w:color w:val="auto"/>
          <w:szCs w:val="20"/>
          <w:lang w:eastAsia="pl-PL"/>
        </w:rPr>
        <w:t xml:space="preserve">zakładany efekt: wzrost świadomości społecznej związany z realnymi zagrożeniami </w:t>
      </w:r>
    </w:p>
    <w:p w:rsidR="00CC58A4" w:rsidRPr="009D49A2" w:rsidRDefault="00770E79" w:rsidP="00273A5E">
      <w:pPr>
        <w:widowControl w:val="0"/>
        <w:autoSpaceDE w:val="0"/>
        <w:autoSpaceDN w:val="0"/>
        <w:adjustRightInd w:val="0"/>
        <w:spacing w:after="0" w:line="360" w:lineRule="auto"/>
        <w:jc w:val="both"/>
        <w:rPr>
          <w:rFonts w:eastAsiaTheme="minorEastAsia"/>
          <w:b/>
          <w:bCs/>
          <w:color w:val="auto"/>
          <w:szCs w:val="20"/>
          <w:lang w:eastAsia="pl-PL"/>
        </w:rPr>
      </w:pPr>
      <w:r>
        <w:rPr>
          <w:rFonts w:eastAsiaTheme="minorEastAsia"/>
          <w:b/>
          <w:bCs/>
          <w:color w:val="auto"/>
          <w:szCs w:val="20"/>
          <w:lang w:eastAsia="pl-PL"/>
        </w:rPr>
        <w:t>Zadania</w:t>
      </w:r>
      <w:r w:rsidR="00CC58A4" w:rsidRPr="009D49A2">
        <w:rPr>
          <w:rFonts w:eastAsiaTheme="minorEastAsia"/>
          <w:b/>
          <w:bCs/>
          <w:color w:val="auto"/>
          <w:szCs w:val="20"/>
          <w:lang w:eastAsia="pl-PL"/>
        </w:rPr>
        <w:t xml:space="preserve"> edukacyjne</w:t>
      </w:r>
    </w:p>
    <w:p w:rsidR="00CC58A4" w:rsidRPr="000D7CB9" w:rsidRDefault="00CC58A4" w:rsidP="00273A5E">
      <w:pPr>
        <w:widowControl w:val="0"/>
        <w:autoSpaceDE w:val="0"/>
        <w:autoSpaceDN w:val="0"/>
        <w:adjustRightInd w:val="0"/>
        <w:spacing w:after="0" w:line="360" w:lineRule="auto"/>
        <w:jc w:val="both"/>
        <w:rPr>
          <w:rFonts w:eastAsiaTheme="minorEastAsia"/>
          <w:bCs/>
          <w:color w:val="auto"/>
          <w:szCs w:val="20"/>
          <w:lang w:eastAsia="pl-PL"/>
        </w:rPr>
      </w:pPr>
      <w:r w:rsidRPr="00CC58A4">
        <w:rPr>
          <w:rFonts w:eastAsiaTheme="minorEastAsia"/>
          <w:b/>
          <w:bCs/>
          <w:color w:val="auto"/>
          <w:szCs w:val="20"/>
          <w:lang w:eastAsia="pl-PL"/>
        </w:rPr>
        <w:t>Cel:</w:t>
      </w:r>
      <w:r w:rsidR="00770E79">
        <w:rPr>
          <w:rFonts w:eastAsiaTheme="minorEastAsia"/>
          <w:b/>
          <w:bCs/>
          <w:color w:val="auto"/>
          <w:szCs w:val="20"/>
          <w:lang w:eastAsia="pl-PL"/>
        </w:rPr>
        <w:t xml:space="preserve"> </w:t>
      </w:r>
      <w:r w:rsidR="000D7CB9" w:rsidRPr="000D7CB9">
        <w:rPr>
          <w:rFonts w:eastAsiaTheme="minorEastAsia"/>
          <w:bCs/>
          <w:color w:val="auto"/>
          <w:szCs w:val="20"/>
          <w:lang w:eastAsia="pl-PL"/>
        </w:rPr>
        <w:t>Szklenia dzieci i młodzieży w zakresie optymalnych reakcji w sytuacji przemocy w</w:t>
      </w:r>
      <w:r w:rsidR="00273A5E">
        <w:rPr>
          <w:rFonts w:eastAsiaTheme="minorEastAsia"/>
          <w:bCs/>
          <w:color w:val="auto"/>
          <w:szCs w:val="20"/>
          <w:lang w:eastAsia="pl-PL"/>
        </w:rPr>
        <w:t> </w:t>
      </w:r>
      <w:r w:rsidR="000D7CB9" w:rsidRPr="000D7CB9">
        <w:rPr>
          <w:rFonts w:eastAsiaTheme="minorEastAsia"/>
          <w:bCs/>
          <w:color w:val="auto"/>
          <w:szCs w:val="20"/>
          <w:lang w:eastAsia="pl-PL"/>
        </w:rPr>
        <w:t>rodzinie oraz s</w:t>
      </w:r>
      <w:r w:rsidRPr="000D7CB9">
        <w:rPr>
          <w:rFonts w:eastAsiaTheme="minorEastAsia"/>
          <w:bCs/>
          <w:color w:val="auto"/>
          <w:szCs w:val="20"/>
          <w:lang w:eastAsia="pl-PL"/>
        </w:rPr>
        <w:t>zkolenie służb zajmujących się przeciwdziałaniem przemocy w rodzinie.</w:t>
      </w:r>
    </w:p>
    <w:p w:rsidR="009D49A2" w:rsidRPr="009D49A2" w:rsidRDefault="00FD3486"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6</w:t>
      </w:r>
      <w:r w:rsidR="009D49A2" w:rsidRPr="009D49A2">
        <w:rPr>
          <w:rFonts w:eastAsiaTheme="minorEastAsia"/>
          <w:bCs/>
          <w:color w:val="auto"/>
          <w:szCs w:val="20"/>
          <w:u w:val="single"/>
          <w:lang w:eastAsia="pl-PL"/>
        </w:rPr>
        <w:t>.</w:t>
      </w:r>
      <w:r w:rsidR="009D49A2" w:rsidRPr="009D49A2">
        <w:rPr>
          <w:rFonts w:eastAsiaTheme="minorEastAsia"/>
          <w:bCs/>
          <w:color w:val="auto"/>
          <w:szCs w:val="20"/>
          <w:lang w:eastAsia="pl-PL"/>
        </w:rPr>
        <w:t xml:space="preserve"> Realizacja </w:t>
      </w:r>
      <w:r>
        <w:rPr>
          <w:rFonts w:eastAsiaTheme="minorEastAsia"/>
          <w:bCs/>
          <w:color w:val="auto"/>
          <w:szCs w:val="20"/>
          <w:lang w:eastAsia="pl-PL"/>
        </w:rPr>
        <w:t xml:space="preserve">w ramach </w:t>
      </w:r>
      <w:r w:rsidR="009D49A2" w:rsidRPr="009D49A2">
        <w:rPr>
          <w:rFonts w:eastAsiaTheme="minorEastAsia"/>
          <w:bCs/>
          <w:color w:val="auto"/>
          <w:szCs w:val="20"/>
          <w:lang w:eastAsia="pl-PL"/>
        </w:rPr>
        <w:t>programów wychowawczych</w:t>
      </w:r>
      <w:r>
        <w:rPr>
          <w:rFonts w:eastAsiaTheme="minorEastAsia"/>
          <w:bCs/>
          <w:color w:val="auto"/>
          <w:szCs w:val="20"/>
          <w:lang w:eastAsia="pl-PL"/>
        </w:rPr>
        <w:t xml:space="preserve"> zagadnień dotyczących </w:t>
      </w:r>
      <w:r w:rsidR="009D49A2" w:rsidRPr="009D49A2">
        <w:rPr>
          <w:rFonts w:eastAsiaTheme="minorEastAsia"/>
          <w:bCs/>
          <w:color w:val="auto"/>
          <w:szCs w:val="20"/>
          <w:lang w:eastAsia="pl-PL"/>
        </w:rPr>
        <w:t xml:space="preserve"> </w:t>
      </w:r>
      <w:r>
        <w:rPr>
          <w:rFonts w:eastAsiaTheme="minorEastAsia"/>
          <w:bCs/>
          <w:color w:val="auto"/>
          <w:szCs w:val="20"/>
          <w:lang w:eastAsia="pl-PL"/>
        </w:rPr>
        <w:t>przemocy w rodzinie</w:t>
      </w:r>
      <w:r w:rsidR="009D49A2" w:rsidRPr="009D49A2">
        <w:rPr>
          <w:rFonts w:eastAsiaTheme="minorEastAsia"/>
          <w:bCs/>
          <w:color w:val="auto"/>
          <w:szCs w:val="20"/>
          <w:lang w:eastAsia="pl-PL"/>
        </w:rPr>
        <w:t xml:space="preserve"> w szkołach podstawowych i w gimnazjum na terenie Gminy</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częstotliwość – w powiązaniu z innymi programami wychowawczymi szkoły na dany rok szkolny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odpowiedzialność i realizacja – Dyrektorzy wszystkich szkół z terenu Gminy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finansowanie – budżet poszczególnych szkół, Rada Rodz</w:t>
      </w:r>
      <w:r w:rsidR="00FD3486">
        <w:rPr>
          <w:rFonts w:eastAsiaTheme="minorEastAsia"/>
          <w:bCs/>
          <w:color w:val="auto"/>
          <w:szCs w:val="20"/>
          <w:lang w:eastAsia="pl-PL"/>
        </w:rPr>
        <w:t>iców w poszczególnych szkołach,</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kształtowanie postaw i zachowań dzieci i młodzieży </w:t>
      </w:r>
      <w:r w:rsidR="00FD3486">
        <w:rPr>
          <w:rFonts w:eastAsiaTheme="minorEastAsia"/>
          <w:bCs/>
          <w:color w:val="auto"/>
          <w:szCs w:val="20"/>
          <w:lang w:eastAsia="pl-PL"/>
        </w:rPr>
        <w:t>odpowiednich do sytuacji przemocy w rodzinie</w:t>
      </w:r>
    </w:p>
    <w:p w:rsidR="009D49A2" w:rsidRPr="009D49A2" w:rsidRDefault="00FD3486"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7</w:t>
      </w:r>
      <w:r w:rsidR="009D49A2" w:rsidRPr="009D49A2">
        <w:rPr>
          <w:rFonts w:eastAsiaTheme="minorEastAsia"/>
          <w:bCs/>
          <w:color w:val="auto"/>
          <w:szCs w:val="20"/>
          <w:u w:val="single"/>
          <w:lang w:eastAsia="pl-PL"/>
        </w:rPr>
        <w:t>.</w:t>
      </w:r>
      <w:r w:rsidR="009D49A2" w:rsidRPr="009D49A2">
        <w:rPr>
          <w:rFonts w:eastAsiaTheme="minorEastAsia"/>
          <w:bCs/>
          <w:color w:val="auto"/>
          <w:szCs w:val="20"/>
          <w:lang w:eastAsia="pl-PL"/>
        </w:rPr>
        <w:t xml:space="preserve"> Realizacja programów edukacji </w:t>
      </w:r>
      <w:r w:rsidR="008E2F03">
        <w:rPr>
          <w:rFonts w:eastAsiaTheme="minorEastAsia"/>
          <w:bCs/>
          <w:color w:val="auto"/>
          <w:szCs w:val="20"/>
          <w:lang w:eastAsia="pl-PL"/>
        </w:rPr>
        <w:t>społecznej</w:t>
      </w:r>
      <w:r w:rsidR="004D4774">
        <w:rPr>
          <w:rFonts w:eastAsiaTheme="minorEastAsia"/>
          <w:bCs/>
          <w:color w:val="auto"/>
          <w:szCs w:val="20"/>
          <w:lang w:eastAsia="pl-PL"/>
        </w:rPr>
        <w:t>,</w:t>
      </w:r>
      <w:r w:rsidR="009D49A2" w:rsidRPr="009D49A2">
        <w:rPr>
          <w:rFonts w:eastAsiaTheme="minorEastAsia"/>
          <w:bCs/>
          <w:color w:val="auto"/>
          <w:szCs w:val="20"/>
          <w:lang w:eastAsia="pl-PL"/>
        </w:rPr>
        <w:t xml:space="preserve"> dotycząc</w:t>
      </w:r>
      <w:r w:rsidR="008E2F03">
        <w:rPr>
          <w:rFonts w:eastAsiaTheme="minorEastAsia"/>
          <w:bCs/>
          <w:color w:val="auto"/>
          <w:szCs w:val="20"/>
          <w:lang w:eastAsia="pl-PL"/>
        </w:rPr>
        <w:t>ej postępowania w przypadku przemocy w rodzinie</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częstotliwość – przynajmniej raz </w:t>
      </w:r>
      <w:r w:rsidR="008E2F03">
        <w:rPr>
          <w:rFonts w:eastAsiaTheme="minorEastAsia"/>
          <w:bCs/>
          <w:color w:val="auto"/>
          <w:szCs w:val="20"/>
          <w:lang w:eastAsia="pl-PL"/>
        </w:rPr>
        <w:t>podczas festynów gminnych</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forma: wykład specjalistyczny + program artystyczny (przygotowany przez dzieci lub młodzież z poszczególnych szkół)</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odpowiedzialność i realizacja – Pedagodzy z poszczególnych szkół</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finansowanie – budżet Gminy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kształtowanie postawy czujności </w:t>
      </w:r>
      <w:r w:rsidR="008E2F03">
        <w:rPr>
          <w:rFonts w:eastAsiaTheme="minorEastAsia"/>
          <w:bCs/>
          <w:color w:val="auto"/>
          <w:szCs w:val="20"/>
          <w:lang w:eastAsia="pl-PL"/>
        </w:rPr>
        <w:t>społecznej i odpowiedzialnej reakcji na przemoc w rodzinie</w:t>
      </w:r>
    </w:p>
    <w:p w:rsidR="009D49A2" w:rsidRPr="009D49A2" w:rsidRDefault="00FD3486"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lastRenderedPageBreak/>
        <w:t>Zadanie 8</w:t>
      </w:r>
      <w:r w:rsidR="009D49A2" w:rsidRPr="009D49A2">
        <w:rPr>
          <w:rFonts w:eastAsiaTheme="minorEastAsia"/>
          <w:bCs/>
          <w:color w:val="auto"/>
          <w:szCs w:val="20"/>
          <w:u w:val="single"/>
          <w:lang w:eastAsia="pl-PL"/>
        </w:rPr>
        <w:t>.</w:t>
      </w:r>
      <w:r w:rsidR="009D49A2" w:rsidRPr="009D49A2">
        <w:rPr>
          <w:rFonts w:eastAsiaTheme="minorEastAsia"/>
          <w:bCs/>
          <w:color w:val="auto"/>
          <w:szCs w:val="20"/>
          <w:lang w:eastAsia="pl-PL"/>
        </w:rPr>
        <w:t xml:space="preserve"> </w:t>
      </w:r>
      <w:r w:rsidR="008E2F03">
        <w:rPr>
          <w:rFonts w:eastAsiaTheme="minorEastAsia"/>
          <w:bCs/>
          <w:color w:val="auto"/>
          <w:szCs w:val="20"/>
          <w:lang w:eastAsia="pl-PL"/>
        </w:rPr>
        <w:t>Uwzględnienie w programach doskonalenia pracowników GOPS szkolenia z</w:t>
      </w:r>
      <w:r w:rsidR="00273A5E">
        <w:rPr>
          <w:rFonts w:eastAsiaTheme="minorEastAsia"/>
          <w:bCs/>
          <w:color w:val="auto"/>
          <w:szCs w:val="20"/>
          <w:lang w:eastAsia="pl-PL"/>
        </w:rPr>
        <w:t> </w:t>
      </w:r>
      <w:r w:rsidR="008E2F03">
        <w:rPr>
          <w:rFonts w:eastAsiaTheme="minorEastAsia"/>
          <w:bCs/>
          <w:color w:val="auto"/>
          <w:szCs w:val="20"/>
          <w:lang w:eastAsia="pl-PL"/>
        </w:rPr>
        <w:t>zakresu pomocy i interwencji w przypadkach przemocy w rodzinie</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częstotliwość – raz </w:t>
      </w:r>
      <w:r w:rsidR="008E2F03">
        <w:rPr>
          <w:rFonts w:eastAsiaTheme="minorEastAsia"/>
          <w:bCs/>
          <w:color w:val="auto"/>
          <w:szCs w:val="20"/>
          <w:lang w:eastAsia="pl-PL"/>
        </w:rPr>
        <w:t>na dwa lata</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forma: </w:t>
      </w:r>
      <w:r w:rsidR="008E2F03">
        <w:rPr>
          <w:rFonts w:eastAsiaTheme="minorEastAsia"/>
          <w:bCs/>
          <w:color w:val="auto"/>
          <w:szCs w:val="20"/>
          <w:lang w:eastAsia="pl-PL"/>
        </w:rPr>
        <w:t>szkolenie specjalistyczne zewnętrzne</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w:t>
      </w:r>
      <w:r w:rsidR="008E2F03">
        <w:rPr>
          <w:rFonts w:eastAsiaTheme="minorEastAsia"/>
          <w:bCs/>
          <w:color w:val="auto"/>
          <w:szCs w:val="20"/>
          <w:lang w:eastAsia="pl-PL"/>
        </w:rPr>
        <w:t>Kierownik GOPS</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kontrola i monitoring – </w:t>
      </w:r>
      <w:r w:rsidR="008E2F03">
        <w:rPr>
          <w:rFonts w:eastAsiaTheme="minorEastAsia"/>
          <w:bCs/>
          <w:color w:val="auto"/>
          <w:szCs w:val="20"/>
          <w:lang w:eastAsia="pl-PL"/>
        </w:rPr>
        <w:t>Wójt Gminy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finansowanie – budżet </w:t>
      </w:r>
      <w:r w:rsidR="008E2F03">
        <w:rPr>
          <w:rFonts w:eastAsiaTheme="minorEastAsia"/>
          <w:bCs/>
          <w:color w:val="auto"/>
          <w:szCs w:val="20"/>
          <w:lang w:eastAsia="pl-PL"/>
        </w:rPr>
        <w:t>GOPS</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w:t>
      </w:r>
      <w:r w:rsidR="008E2F03">
        <w:rPr>
          <w:rFonts w:eastAsiaTheme="minorEastAsia"/>
          <w:bCs/>
          <w:color w:val="auto"/>
          <w:szCs w:val="20"/>
          <w:lang w:eastAsia="pl-PL"/>
        </w:rPr>
        <w:t>profesjonalizacja działań w zakresie przemocy w rodzinie</w:t>
      </w:r>
    </w:p>
    <w:p w:rsidR="00CC58A4" w:rsidRPr="008E2F03" w:rsidRDefault="008E2F03" w:rsidP="00273A5E">
      <w:pPr>
        <w:widowControl w:val="0"/>
        <w:autoSpaceDE w:val="0"/>
        <w:autoSpaceDN w:val="0"/>
        <w:adjustRightInd w:val="0"/>
        <w:spacing w:after="0" w:line="360" w:lineRule="auto"/>
        <w:jc w:val="both"/>
        <w:rPr>
          <w:rFonts w:eastAsiaTheme="minorEastAsia"/>
          <w:b/>
          <w:bCs/>
          <w:color w:val="auto"/>
          <w:szCs w:val="20"/>
          <w:lang w:eastAsia="pl-PL"/>
        </w:rPr>
      </w:pPr>
      <w:r w:rsidRPr="008E2F03">
        <w:rPr>
          <w:rFonts w:eastAsiaTheme="minorEastAsia"/>
          <w:b/>
          <w:bCs/>
          <w:color w:val="auto"/>
          <w:szCs w:val="20"/>
          <w:lang w:eastAsia="pl-PL"/>
        </w:rPr>
        <w:t>B/</w:t>
      </w:r>
      <w:r w:rsidR="00CC58A4" w:rsidRPr="008E2F03">
        <w:rPr>
          <w:rFonts w:eastAsiaTheme="minorEastAsia"/>
          <w:b/>
          <w:bCs/>
          <w:color w:val="auto"/>
          <w:szCs w:val="20"/>
          <w:lang w:eastAsia="pl-PL"/>
        </w:rPr>
        <w:t>Działania interwencyjne</w:t>
      </w:r>
    </w:p>
    <w:p w:rsidR="008E2F03" w:rsidRDefault="008E2F03" w:rsidP="00273A5E">
      <w:pPr>
        <w:widowControl w:val="0"/>
        <w:autoSpaceDE w:val="0"/>
        <w:autoSpaceDN w:val="0"/>
        <w:adjustRightInd w:val="0"/>
        <w:spacing w:after="0" w:line="360" w:lineRule="auto"/>
        <w:jc w:val="both"/>
        <w:rPr>
          <w:rFonts w:eastAsiaTheme="minorEastAsia"/>
          <w:b/>
          <w:bCs/>
          <w:color w:val="auto"/>
          <w:szCs w:val="20"/>
          <w:lang w:eastAsia="pl-PL"/>
        </w:rPr>
      </w:pPr>
      <w:r>
        <w:rPr>
          <w:rFonts w:eastAsiaTheme="minorEastAsia"/>
          <w:b/>
          <w:bCs/>
          <w:color w:val="auto"/>
          <w:szCs w:val="20"/>
          <w:lang w:eastAsia="pl-PL"/>
        </w:rPr>
        <w:t>Zadania</w:t>
      </w:r>
      <w:r w:rsidR="00CC58A4" w:rsidRPr="00CC58A4">
        <w:rPr>
          <w:rFonts w:eastAsiaTheme="minorEastAsia"/>
          <w:b/>
          <w:bCs/>
          <w:color w:val="auto"/>
          <w:szCs w:val="20"/>
          <w:lang w:eastAsia="pl-PL"/>
        </w:rPr>
        <w:t xml:space="preserve"> kierowane do ofiar przemocy w rodzinie </w:t>
      </w:r>
    </w:p>
    <w:p w:rsidR="00CC58A4" w:rsidRPr="00CC58A4" w:rsidRDefault="00CC58A4" w:rsidP="00273A5E">
      <w:pPr>
        <w:widowControl w:val="0"/>
        <w:autoSpaceDE w:val="0"/>
        <w:autoSpaceDN w:val="0"/>
        <w:adjustRightInd w:val="0"/>
        <w:spacing w:after="0" w:line="360" w:lineRule="auto"/>
        <w:jc w:val="both"/>
        <w:rPr>
          <w:rFonts w:eastAsiaTheme="minorEastAsia"/>
          <w:bCs/>
          <w:color w:val="auto"/>
          <w:szCs w:val="20"/>
          <w:lang w:eastAsia="pl-PL"/>
        </w:rPr>
      </w:pPr>
      <w:r w:rsidRPr="00CC58A4">
        <w:rPr>
          <w:rFonts w:eastAsiaTheme="minorEastAsia"/>
          <w:b/>
          <w:bCs/>
          <w:color w:val="auto"/>
          <w:szCs w:val="20"/>
          <w:lang w:eastAsia="pl-PL"/>
        </w:rPr>
        <w:t>Cel:</w:t>
      </w:r>
      <w:r w:rsidR="008E2F03">
        <w:rPr>
          <w:rFonts w:eastAsiaTheme="minorEastAsia"/>
          <w:b/>
          <w:bCs/>
          <w:color w:val="auto"/>
          <w:szCs w:val="20"/>
          <w:lang w:eastAsia="pl-PL"/>
        </w:rPr>
        <w:t xml:space="preserve"> </w:t>
      </w:r>
      <w:r w:rsidRPr="00CC58A4">
        <w:rPr>
          <w:rFonts w:eastAsiaTheme="minorEastAsia"/>
          <w:bCs/>
          <w:color w:val="auto"/>
          <w:szCs w:val="20"/>
          <w:lang w:eastAsia="pl-PL"/>
        </w:rPr>
        <w:t>Stworzenie organizacyjnych i kadrowych warunków do udzielania profesjonalnej pomocy ofiarom przemocy w rodzinie.</w:t>
      </w:r>
    </w:p>
    <w:p w:rsidR="008E2F03" w:rsidRPr="009D49A2" w:rsidRDefault="000C43DC"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9</w:t>
      </w:r>
      <w:r w:rsidR="008E2F03" w:rsidRPr="009D49A2">
        <w:rPr>
          <w:rFonts w:eastAsiaTheme="minorEastAsia"/>
          <w:bCs/>
          <w:color w:val="auto"/>
          <w:szCs w:val="20"/>
          <w:u w:val="single"/>
          <w:lang w:eastAsia="pl-PL"/>
        </w:rPr>
        <w:t>.</w:t>
      </w:r>
      <w:r w:rsidR="008E2F03" w:rsidRPr="009D49A2">
        <w:rPr>
          <w:rFonts w:eastAsiaTheme="minorEastAsia"/>
          <w:bCs/>
          <w:color w:val="auto"/>
          <w:szCs w:val="20"/>
          <w:lang w:eastAsia="pl-PL"/>
        </w:rPr>
        <w:t xml:space="preserve"> </w:t>
      </w:r>
      <w:r>
        <w:rPr>
          <w:rFonts w:eastAsiaTheme="minorEastAsia"/>
          <w:bCs/>
          <w:color w:val="auto"/>
          <w:szCs w:val="20"/>
          <w:lang w:eastAsia="pl-PL"/>
        </w:rPr>
        <w:t>Stosowanie procedury „Niebieska Karta”</w:t>
      </w:r>
      <w:r w:rsidR="008E2F03" w:rsidRPr="009D49A2">
        <w:rPr>
          <w:rFonts w:eastAsiaTheme="minorEastAsia"/>
          <w:bCs/>
          <w:color w:val="auto"/>
          <w:szCs w:val="20"/>
          <w:lang w:eastAsia="pl-PL"/>
        </w:rPr>
        <w:t xml:space="preserve"> </w:t>
      </w:r>
    </w:p>
    <w:p w:rsidR="008E2F03" w:rsidRPr="009D49A2" w:rsidRDefault="008E2F03"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częstotliwość –  systematycznie przez cały rok</w:t>
      </w:r>
    </w:p>
    <w:p w:rsidR="008E2F03" w:rsidRPr="009D49A2" w:rsidRDefault="008E2F03"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w:t>
      </w:r>
      <w:r w:rsidR="000C43DC">
        <w:rPr>
          <w:rFonts w:eastAsiaTheme="minorEastAsia"/>
          <w:bCs/>
          <w:color w:val="auto"/>
          <w:szCs w:val="20"/>
          <w:lang w:eastAsia="pl-PL"/>
        </w:rPr>
        <w:t>Przewodniczący zespołu interdyscyplinarnego</w:t>
      </w:r>
    </w:p>
    <w:p w:rsidR="008E2F03" w:rsidRPr="009D49A2" w:rsidRDefault="008E2F03"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8E2F03" w:rsidRPr="009D49A2" w:rsidRDefault="008E2F03"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finansowanie – budżet Gminy</w:t>
      </w:r>
    </w:p>
    <w:p w:rsidR="008E2F03" w:rsidRPr="009D49A2" w:rsidRDefault="008E2F03"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w:t>
      </w:r>
      <w:r w:rsidR="000C43DC">
        <w:rPr>
          <w:rFonts w:eastAsiaTheme="minorEastAsia"/>
          <w:bCs/>
          <w:color w:val="auto"/>
          <w:szCs w:val="20"/>
          <w:lang w:eastAsia="pl-PL"/>
        </w:rPr>
        <w:t>sprawna i skuteczna interwencja na przypadki przemocy w rodzinie</w:t>
      </w:r>
    </w:p>
    <w:p w:rsidR="00CC58A4" w:rsidRPr="00CC58A4" w:rsidRDefault="008E2F03" w:rsidP="00273A5E">
      <w:pPr>
        <w:widowControl w:val="0"/>
        <w:autoSpaceDE w:val="0"/>
        <w:autoSpaceDN w:val="0"/>
        <w:adjustRightInd w:val="0"/>
        <w:spacing w:after="0" w:line="360" w:lineRule="auto"/>
        <w:jc w:val="both"/>
        <w:rPr>
          <w:rFonts w:eastAsiaTheme="minorEastAsia"/>
          <w:b/>
          <w:bCs/>
          <w:color w:val="auto"/>
          <w:szCs w:val="20"/>
          <w:lang w:eastAsia="pl-PL"/>
        </w:rPr>
      </w:pPr>
      <w:r>
        <w:rPr>
          <w:rFonts w:eastAsiaTheme="minorEastAsia"/>
          <w:b/>
          <w:bCs/>
          <w:color w:val="auto"/>
          <w:szCs w:val="20"/>
          <w:lang w:eastAsia="pl-PL"/>
        </w:rPr>
        <w:t>Zadania</w:t>
      </w:r>
      <w:r w:rsidR="00CC58A4" w:rsidRPr="00CC58A4">
        <w:rPr>
          <w:rFonts w:eastAsiaTheme="minorEastAsia"/>
          <w:b/>
          <w:bCs/>
          <w:color w:val="auto"/>
          <w:szCs w:val="20"/>
          <w:lang w:eastAsia="pl-PL"/>
        </w:rPr>
        <w:t xml:space="preserve"> kierowane do sprawców przemocy w rodzinie</w:t>
      </w:r>
    </w:p>
    <w:p w:rsidR="00CC58A4" w:rsidRPr="00CC58A4" w:rsidRDefault="00CC58A4" w:rsidP="00273A5E">
      <w:pPr>
        <w:widowControl w:val="0"/>
        <w:autoSpaceDE w:val="0"/>
        <w:autoSpaceDN w:val="0"/>
        <w:adjustRightInd w:val="0"/>
        <w:spacing w:after="0" w:line="360" w:lineRule="auto"/>
        <w:jc w:val="both"/>
        <w:rPr>
          <w:rFonts w:eastAsiaTheme="minorEastAsia"/>
          <w:bCs/>
          <w:color w:val="auto"/>
          <w:szCs w:val="20"/>
          <w:lang w:eastAsia="pl-PL"/>
        </w:rPr>
      </w:pPr>
      <w:r w:rsidRPr="00CC58A4">
        <w:rPr>
          <w:rFonts w:eastAsiaTheme="minorEastAsia"/>
          <w:b/>
          <w:bCs/>
          <w:color w:val="auto"/>
          <w:szCs w:val="20"/>
          <w:lang w:eastAsia="pl-PL"/>
        </w:rPr>
        <w:t>Cel:</w:t>
      </w:r>
      <w:r w:rsidR="000C43DC">
        <w:rPr>
          <w:rFonts w:eastAsiaTheme="minorEastAsia"/>
          <w:b/>
          <w:bCs/>
          <w:color w:val="auto"/>
          <w:szCs w:val="20"/>
          <w:lang w:eastAsia="pl-PL"/>
        </w:rPr>
        <w:t xml:space="preserve"> </w:t>
      </w:r>
      <w:r w:rsidRPr="00CC58A4">
        <w:rPr>
          <w:rFonts w:eastAsiaTheme="minorEastAsia"/>
          <w:bCs/>
          <w:color w:val="auto"/>
          <w:szCs w:val="20"/>
          <w:lang w:eastAsia="pl-PL"/>
        </w:rPr>
        <w:t>Zapobieganie kontaktowaniu się sprawców przemocy w rodzinie z osobami pokrzywdzonymi.</w:t>
      </w:r>
    </w:p>
    <w:p w:rsidR="000C43DC" w:rsidRPr="009D49A2" w:rsidRDefault="000C43DC"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10</w:t>
      </w:r>
      <w:r w:rsidRPr="009D49A2">
        <w:rPr>
          <w:rFonts w:eastAsiaTheme="minorEastAsia"/>
          <w:bCs/>
          <w:color w:val="auto"/>
          <w:szCs w:val="20"/>
          <w:u w:val="single"/>
          <w:lang w:eastAsia="pl-PL"/>
        </w:rPr>
        <w:t>.</w:t>
      </w:r>
      <w:r w:rsidRPr="009D49A2">
        <w:rPr>
          <w:rFonts w:eastAsiaTheme="minorEastAsia"/>
          <w:bCs/>
          <w:color w:val="auto"/>
          <w:szCs w:val="20"/>
          <w:lang w:eastAsia="pl-PL"/>
        </w:rPr>
        <w:t xml:space="preserve"> </w:t>
      </w:r>
      <w:r>
        <w:rPr>
          <w:rFonts w:eastAsiaTheme="minorEastAsia"/>
          <w:bCs/>
          <w:color w:val="auto"/>
          <w:szCs w:val="20"/>
          <w:lang w:eastAsia="pl-PL"/>
        </w:rPr>
        <w:t>Stosowanie procedury „Niebieska Karta”</w:t>
      </w:r>
      <w:r w:rsidRPr="009D49A2">
        <w:rPr>
          <w:rFonts w:eastAsiaTheme="minorEastAsia"/>
          <w:bCs/>
          <w:color w:val="auto"/>
          <w:szCs w:val="20"/>
          <w:lang w:eastAsia="pl-PL"/>
        </w:rPr>
        <w:t xml:space="preserve"> </w:t>
      </w:r>
    </w:p>
    <w:p w:rsidR="000C43DC" w:rsidRPr="009D49A2" w:rsidRDefault="000C43DC"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częstotliwość –  systematycznie przez cały rok</w:t>
      </w:r>
    </w:p>
    <w:p w:rsidR="000C43DC" w:rsidRPr="009D49A2" w:rsidRDefault="000C43DC"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w:t>
      </w:r>
      <w:r>
        <w:rPr>
          <w:rFonts w:eastAsiaTheme="minorEastAsia"/>
          <w:bCs/>
          <w:color w:val="auto"/>
          <w:szCs w:val="20"/>
          <w:lang w:eastAsia="pl-PL"/>
        </w:rPr>
        <w:t>Przewodniczący zespołu interdyscyplinarnego</w:t>
      </w:r>
    </w:p>
    <w:p w:rsidR="000C43DC" w:rsidRPr="009D49A2" w:rsidRDefault="000C43DC"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0C43DC" w:rsidRPr="009D49A2" w:rsidRDefault="000C43DC"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finansowanie – budżet Gminy</w:t>
      </w:r>
    </w:p>
    <w:p w:rsidR="000C43DC" w:rsidRPr="009D49A2" w:rsidRDefault="000C43DC"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w:t>
      </w:r>
      <w:r>
        <w:rPr>
          <w:rFonts w:eastAsiaTheme="minorEastAsia"/>
          <w:bCs/>
          <w:color w:val="auto"/>
          <w:szCs w:val="20"/>
          <w:lang w:eastAsia="pl-PL"/>
        </w:rPr>
        <w:t>sprawna i skuteczna interwencja na przypadki przemocy w rodzinie</w:t>
      </w:r>
    </w:p>
    <w:p w:rsidR="009D49A2" w:rsidRPr="009D49A2" w:rsidRDefault="009D49A2" w:rsidP="00273A5E">
      <w:pPr>
        <w:widowControl w:val="0"/>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u w:val="single"/>
          <w:lang w:eastAsia="pl-PL"/>
        </w:rPr>
        <w:t>Zadanie 11.</w:t>
      </w:r>
      <w:r w:rsidRPr="009D49A2">
        <w:rPr>
          <w:rFonts w:eastAsiaTheme="minorEastAsia"/>
          <w:bCs/>
          <w:color w:val="auto"/>
          <w:szCs w:val="20"/>
          <w:lang w:eastAsia="pl-PL"/>
        </w:rPr>
        <w:t xml:space="preserve"> Monitoring osób </w:t>
      </w:r>
      <w:r w:rsidR="000C43DC">
        <w:rPr>
          <w:rFonts w:eastAsiaTheme="minorEastAsia"/>
          <w:bCs/>
          <w:color w:val="auto"/>
          <w:szCs w:val="20"/>
          <w:lang w:eastAsia="pl-PL"/>
        </w:rPr>
        <w:t>dopuszczających się przemocy w rodzinie</w:t>
      </w:r>
    </w:p>
    <w:p w:rsidR="009D49A2" w:rsidRPr="009D49A2" w:rsidRDefault="000C43DC"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lang w:eastAsia="pl-PL"/>
        </w:rPr>
        <w:t>częstotliwość –  co najmniej raz w miesiącu</w:t>
      </w:r>
      <w:r w:rsidR="009D49A2" w:rsidRPr="009D49A2">
        <w:rPr>
          <w:rFonts w:eastAsiaTheme="minorEastAsia"/>
          <w:bCs/>
          <w:color w:val="auto"/>
          <w:szCs w:val="20"/>
          <w:lang w:eastAsia="pl-PL"/>
        </w:rPr>
        <w:t xml:space="preserve"> </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forma: wywiady szkolne i środowiskowe</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w:t>
      </w:r>
      <w:r w:rsidR="00B26F17">
        <w:rPr>
          <w:rFonts w:eastAsiaTheme="minorEastAsia"/>
          <w:bCs/>
          <w:color w:val="auto"/>
          <w:szCs w:val="20"/>
          <w:lang w:eastAsia="pl-PL"/>
        </w:rPr>
        <w:t>Zespół interdyscyplinarny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lastRenderedPageBreak/>
        <w:t>finansowanie – budżet Gminy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kierowania do specjalistycznych ośrodków pomocy </w:t>
      </w:r>
    </w:p>
    <w:p w:rsidR="00CC58A4" w:rsidRPr="0005720D" w:rsidRDefault="0005720D" w:rsidP="00273A5E">
      <w:pPr>
        <w:widowControl w:val="0"/>
        <w:autoSpaceDE w:val="0"/>
        <w:autoSpaceDN w:val="0"/>
        <w:adjustRightInd w:val="0"/>
        <w:spacing w:after="0" w:line="360" w:lineRule="auto"/>
        <w:jc w:val="both"/>
        <w:rPr>
          <w:rFonts w:eastAsiaTheme="minorEastAsia"/>
          <w:b/>
          <w:bCs/>
          <w:color w:val="auto"/>
          <w:szCs w:val="20"/>
          <w:lang w:eastAsia="pl-PL"/>
        </w:rPr>
      </w:pPr>
      <w:r w:rsidRPr="0005720D">
        <w:rPr>
          <w:rFonts w:eastAsiaTheme="minorEastAsia"/>
          <w:b/>
          <w:bCs/>
          <w:color w:val="auto"/>
          <w:szCs w:val="20"/>
          <w:lang w:eastAsia="pl-PL"/>
        </w:rPr>
        <w:t>C/</w:t>
      </w:r>
      <w:r w:rsidR="00CC58A4" w:rsidRPr="0005720D">
        <w:rPr>
          <w:rFonts w:eastAsiaTheme="minorEastAsia"/>
          <w:b/>
          <w:bCs/>
          <w:color w:val="auto"/>
          <w:szCs w:val="20"/>
          <w:lang w:eastAsia="pl-PL"/>
        </w:rPr>
        <w:t xml:space="preserve">Działania wspierające </w:t>
      </w:r>
      <w:r w:rsidRPr="0005720D">
        <w:rPr>
          <w:rFonts w:eastAsiaTheme="minorEastAsia"/>
          <w:bCs/>
          <w:color w:val="auto"/>
          <w:szCs w:val="20"/>
          <w:lang w:eastAsia="pl-PL"/>
        </w:rPr>
        <w:t xml:space="preserve">, </w:t>
      </w:r>
      <w:r w:rsidR="00CC58A4" w:rsidRPr="0005720D">
        <w:rPr>
          <w:rFonts w:eastAsiaTheme="minorEastAsia"/>
          <w:b/>
          <w:bCs/>
          <w:color w:val="auto"/>
          <w:szCs w:val="20"/>
          <w:lang w:eastAsia="pl-PL"/>
        </w:rPr>
        <w:t>terapeutyczne</w:t>
      </w:r>
    </w:p>
    <w:p w:rsidR="00CC58A4" w:rsidRPr="00CC58A4" w:rsidRDefault="00CC58A4" w:rsidP="00273A5E">
      <w:pPr>
        <w:widowControl w:val="0"/>
        <w:autoSpaceDE w:val="0"/>
        <w:autoSpaceDN w:val="0"/>
        <w:adjustRightInd w:val="0"/>
        <w:spacing w:after="0" w:line="360" w:lineRule="auto"/>
        <w:jc w:val="both"/>
        <w:rPr>
          <w:rFonts w:eastAsiaTheme="minorEastAsia"/>
          <w:bCs/>
          <w:color w:val="auto"/>
          <w:szCs w:val="20"/>
          <w:lang w:eastAsia="pl-PL"/>
        </w:rPr>
      </w:pPr>
      <w:r w:rsidRPr="00CC58A4">
        <w:rPr>
          <w:rFonts w:eastAsiaTheme="minorEastAsia"/>
          <w:b/>
          <w:bCs/>
          <w:color w:val="auto"/>
          <w:szCs w:val="20"/>
          <w:lang w:eastAsia="pl-PL"/>
        </w:rPr>
        <w:t>Cel:</w:t>
      </w:r>
      <w:r w:rsidR="0005720D">
        <w:rPr>
          <w:rFonts w:eastAsiaTheme="minorEastAsia"/>
          <w:b/>
          <w:bCs/>
          <w:color w:val="auto"/>
          <w:szCs w:val="20"/>
          <w:lang w:eastAsia="pl-PL"/>
        </w:rPr>
        <w:t xml:space="preserve"> </w:t>
      </w:r>
      <w:r w:rsidRPr="00CC58A4">
        <w:rPr>
          <w:rFonts w:eastAsiaTheme="minorEastAsia"/>
          <w:bCs/>
          <w:color w:val="auto"/>
          <w:szCs w:val="20"/>
          <w:lang w:eastAsia="pl-PL"/>
        </w:rPr>
        <w:t>Wspieranie ofiar przemocy w rodzinie w przezwyciężaniu sytuacji kryzysowej oraz w</w:t>
      </w:r>
      <w:r w:rsidR="00273A5E">
        <w:rPr>
          <w:rFonts w:eastAsiaTheme="minorEastAsia"/>
          <w:bCs/>
          <w:color w:val="auto"/>
          <w:szCs w:val="20"/>
          <w:lang w:eastAsia="pl-PL"/>
        </w:rPr>
        <w:t> </w:t>
      </w:r>
      <w:r w:rsidRPr="00CC58A4">
        <w:rPr>
          <w:rFonts w:eastAsiaTheme="minorEastAsia"/>
          <w:bCs/>
          <w:color w:val="auto"/>
          <w:szCs w:val="20"/>
          <w:lang w:eastAsia="pl-PL"/>
        </w:rPr>
        <w:t>przerwaniu cyklu przemocy, a także zapobieganie kolejnym aktom przemocy w rodzinie.</w:t>
      </w:r>
    </w:p>
    <w:p w:rsidR="009D49A2" w:rsidRPr="009D49A2" w:rsidRDefault="004D4774"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12</w:t>
      </w:r>
      <w:r w:rsidR="009D49A2" w:rsidRPr="009D49A2">
        <w:rPr>
          <w:rFonts w:eastAsiaTheme="minorEastAsia"/>
          <w:bCs/>
          <w:color w:val="auto"/>
          <w:szCs w:val="20"/>
          <w:u w:val="single"/>
          <w:lang w:eastAsia="pl-PL"/>
        </w:rPr>
        <w:t>.</w:t>
      </w:r>
      <w:r w:rsidR="00B26F17">
        <w:rPr>
          <w:rFonts w:eastAsiaTheme="minorEastAsia"/>
          <w:bCs/>
          <w:color w:val="auto"/>
          <w:szCs w:val="20"/>
          <w:lang w:eastAsia="pl-PL"/>
        </w:rPr>
        <w:t xml:space="preserve"> Program wsparcia dla rodziny, w której wystąpił problem przemocy w rodzinie</w:t>
      </w:r>
    </w:p>
    <w:p w:rsidR="009D49A2" w:rsidRPr="009D49A2" w:rsidRDefault="009D49A2"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częstotliwość –  w zależności od potrzeb </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forma: konsultacje specjalistyczne, psychologicznej, terapeutyczne</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w:t>
      </w:r>
      <w:r w:rsidR="00B26F17" w:rsidRPr="00B26F17">
        <w:rPr>
          <w:rFonts w:eastAsiaTheme="minorEastAsia"/>
          <w:bCs/>
          <w:color w:val="auto"/>
          <w:szCs w:val="20"/>
          <w:lang w:eastAsia="pl-PL"/>
        </w:rPr>
        <w:t>Zespół interdyscyplinarny</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9D49A2" w:rsidRPr="009D49A2"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finansowanie – budżet Gminy</w:t>
      </w:r>
    </w:p>
    <w:p w:rsidR="00B26F17" w:rsidRDefault="009D49A2"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lang w:eastAsia="pl-PL"/>
        </w:rPr>
        <w:t xml:space="preserve">zakładany efekt: zmniejszenie negatywnych skutków społecznych i psychicznych dla </w:t>
      </w:r>
      <w:r w:rsidR="00B26F17" w:rsidRPr="00B26F17">
        <w:rPr>
          <w:rFonts w:eastAsiaTheme="minorEastAsia"/>
          <w:bCs/>
          <w:color w:val="auto"/>
          <w:szCs w:val="20"/>
          <w:lang w:eastAsia="pl-PL"/>
        </w:rPr>
        <w:t>rodzin, w których wystąpił problem przemocy w rodzinie</w:t>
      </w:r>
      <w:r w:rsidRPr="00B26F17">
        <w:rPr>
          <w:rFonts w:eastAsiaTheme="minorEastAsia"/>
          <w:bCs/>
          <w:color w:val="auto"/>
          <w:szCs w:val="20"/>
          <w:lang w:eastAsia="pl-PL"/>
        </w:rPr>
        <w:t xml:space="preserve">, przygotowanie do budowania odpowiednich relacji w rodzinach </w:t>
      </w:r>
    </w:p>
    <w:p w:rsidR="00B26F17" w:rsidRPr="00B26F17" w:rsidRDefault="00B26F17" w:rsidP="00273A5E">
      <w:pPr>
        <w:widowControl w:val="0"/>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u w:val="single"/>
          <w:lang w:eastAsia="pl-PL"/>
        </w:rPr>
        <w:t>Zadanie 1</w:t>
      </w:r>
      <w:r w:rsidR="004D4774">
        <w:rPr>
          <w:rFonts w:eastAsiaTheme="minorEastAsia"/>
          <w:bCs/>
          <w:color w:val="auto"/>
          <w:szCs w:val="20"/>
          <w:u w:val="single"/>
          <w:lang w:eastAsia="pl-PL"/>
        </w:rPr>
        <w:t>3</w:t>
      </w:r>
      <w:r w:rsidRPr="00B26F17">
        <w:rPr>
          <w:rFonts w:eastAsiaTheme="minorEastAsia"/>
          <w:bCs/>
          <w:color w:val="auto"/>
          <w:szCs w:val="20"/>
          <w:u w:val="single"/>
          <w:lang w:eastAsia="pl-PL"/>
        </w:rPr>
        <w:t>.</w:t>
      </w:r>
      <w:r w:rsidRPr="00B26F17">
        <w:rPr>
          <w:rFonts w:eastAsiaTheme="minorEastAsia"/>
          <w:bCs/>
          <w:color w:val="auto"/>
          <w:szCs w:val="20"/>
          <w:lang w:eastAsia="pl-PL"/>
        </w:rPr>
        <w:t xml:space="preserve"> Program </w:t>
      </w:r>
      <w:r>
        <w:rPr>
          <w:rFonts w:eastAsiaTheme="minorEastAsia"/>
          <w:bCs/>
          <w:color w:val="auto"/>
          <w:szCs w:val="20"/>
          <w:lang w:eastAsia="pl-PL"/>
        </w:rPr>
        <w:t>współpracy  Ośrodkiem Interwencji Kryzysowej w Jeleniej Górze</w:t>
      </w:r>
    </w:p>
    <w:p w:rsidR="00B26F17" w:rsidRPr="00B26F17" w:rsidRDefault="00B26F17"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lang w:eastAsia="pl-PL"/>
        </w:rPr>
        <w:t xml:space="preserve">częstotliwość –  w zależności od potrzeb </w:t>
      </w:r>
    </w:p>
    <w:p w:rsidR="00B26F17" w:rsidRPr="00B26F17"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lang w:eastAsia="pl-PL"/>
        </w:rPr>
        <w:t>forma: konsultacje specjalistyczne, psychologicznej, terapeutyczne</w:t>
      </w:r>
    </w:p>
    <w:p w:rsidR="00B26F17" w:rsidRPr="00B26F17"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lang w:eastAsia="pl-PL"/>
        </w:rPr>
        <w:t>odpowiedzialność i realizacja – Zespół interdyscyplinarny</w:t>
      </w:r>
    </w:p>
    <w:p w:rsidR="00B26F17" w:rsidRPr="00B26F17"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lang w:eastAsia="pl-PL"/>
        </w:rPr>
        <w:t>kontrola i monitoring – Komisja oświaty, kultury i zdrowia</w:t>
      </w:r>
    </w:p>
    <w:p w:rsidR="00B26F17" w:rsidRPr="00B26F17"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lang w:eastAsia="pl-PL"/>
        </w:rPr>
        <w:t>finansowanie – budżet Gminy</w:t>
      </w:r>
    </w:p>
    <w:p w:rsidR="00B26F17" w:rsidRPr="00B26F17"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lang w:eastAsia="pl-PL"/>
        </w:rPr>
        <w:t xml:space="preserve">zakładany efekt: zmniejszenie negatywnych skutków społecznych i psychicznych dla rodzin, w których wystąpił problem przemocy w rodzinie, przygotowanie do budowania odpowiednich relacji w rodzinach </w:t>
      </w:r>
    </w:p>
    <w:p w:rsidR="00B26F17" w:rsidRPr="00B26F17" w:rsidRDefault="00B26F17" w:rsidP="00273A5E">
      <w:pPr>
        <w:widowControl w:val="0"/>
        <w:autoSpaceDE w:val="0"/>
        <w:autoSpaceDN w:val="0"/>
        <w:adjustRightInd w:val="0"/>
        <w:spacing w:after="0" w:line="360" w:lineRule="auto"/>
        <w:jc w:val="both"/>
        <w:rPr>
          <w:rFonts w:eastAsiaTheme="minorEastAsia"/>
          <w:bCs/>
          <w:color w:val="auto"/>
          <w:szCs w:val="20"/>
          <w:lang w:eastAsia="pl-PL"/>
        </w:rPr>
      </w:pPr>
      <w:r w:rsidRPr="00B26F17">
        <w:rPr>
          <w:rFonts w:eastAsiaTheme="minorEastAsia"/>
          <w:bCs/>
          <w:color w:val="auto"/>
          <w:szCs w:val="20"/>
          <w:u w:val="single"/>
          <w:lang w:eastAsia="pl-PL"/>
        </w:rPr>
        <w:t>Zadanie 1</w:t>
      </w:r>
      <w:r w:rsidR="004D4774">
        <w:rPr>
          <w:rFonts w:eastAsiaTheme="minorEastAsia"/>
          <w:bCs/>
          <w:color w:val="auto"/>
          <w:szCs w:val="20"/>
          <w:u w:val="single"/>
          <w:lang w:eastAsia="pl-PL"/>
        </w:rPr>
        <w:t>4</w:t>
      </w:r>
      <w:r w:rsidRPr="00B26F17">
        <w:rPr>
          <w:rFonts w:eastAsiaTheme="minorEastAsia"/>
          <w:bCs/>
          <w:color w:val="auto"/>
          <w:szCs w:val="20"/>
          <w:u w:val="single"/>
          <w:lang w:eastAsia="pl-PL"/>
        </w:rPr>
        <w:t>.</w:t>
      </w:r>
      <w:r w:rsidRPr="00B26F17">
        <w:rPr>
          <w:rFonts w:eastAsiaTheme="minorEastAsia"/>
          <w:bCs/>
          <w:color w:val="auto"/>
          <w:szCs w:val="20"/>
          <w:lang w:eastAsia="pl-PL"/>
        </w:rPr>
        <w:t xml:space="preserve"> Przeciwdziałanie potencjalnym zjawiskom przemocy w rodzinie poprzez ochronę ofiar</w:t>
      </w:r>
    </w:p>
    <w:p w:rsidR="00B26F17" w:rsidRPr="009D49A2" w:rsidRDefault="00B26F17"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częstotliwość –  systematyka  w uzgodnieniu z Policją </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forma: kontrola i monitoring działań osób uzależnionych stanowiących zagrożenie społeczne</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Zespół interdyscyplinarny </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finansowanie – budżet Gminy</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zmniejszenie ryzyka wystąpienia działań przestępczych </w:t>
      </w:r>
      <w:r>
        <w:rPr>
          <w:rFonts w:eastAsiaTheme="minorEastAsia"/>
          <w:bCs/>
          <w:color w:val="auto"/>
          <w:szCs w:val="20"/>
          <w:lang w:eastAsia="pl-PL"/>
        </w:rPr>
        <w:t xml:space="preserve">związanych </w:t>
      </w:r>
      <w:r>
        <w:rPr>
          <w:rFonts w:eastAsiaTheme="minorEastAsia"/>
          <w:bCs/>
          <w:color w:val="auto"/>
          <w:szCs w:val="20"/>
          <w:lang w:eastAsia="pl-PL"/>
        </w:rPr>
        <w:lastRenderedPageBreak/>
        <w:t>z</w:t>
      </w:r>
      <w:r w:rsidR="00273A5E">
        <w:rPr>
          <w:rFonts w:eastAsiaTheme="minorEastAsia"/>
          <w:bCs/>
          <w:color w:val="auto"/>
          <w:szCs w:val="20"/>
          <w:lang w:eastAsia="pl-PL"/>
        </w:rPr>
        <w:t> </w:t>
      </w:r>
      <w:r>
        <w:rPr>
          <w:rFonts w:eastAsiaTheme="minorEastAsia"/>
          <w:bCs/>
          <w:color w:val="auto"/>
          <w:szCs w:val="20"/>
          <w:lang w:eastAsia="pl-PL"/>
        </w:rPr>
        <w:t>przemocą w rodzinie</w:t>
      </w:r>
    </w:p>
    <w:p w:rsidR="00CC58A4" w:rsidRPr="00B26F17" w:rsidRDefault="00B26F17" w:rsidP="00273A5E">
      <w:pPr>
        <w:widowControl w:val="0"/>
        <w:autoSpaceDE w:val="0"/>
        <w:autoSpaceDN w:val="0"/>
        <w:adjustRightInd w:val="0"/>
        <w:spacing w:after="0" w:line="360" w:lineRule="auto"/>
        <w:jc w:val="both"/>
        <w:rPr>
          <w:rFonts w:eastAsiaTheme="minorEastAsia"/>
          <w:b/>
          <w:bCs/>
          <w:color w:val="auto"/>
          <w:szCs w:val="20"/>
          <w:lang w:eastAsia="pl-PL"/>
        </w:rPr>
      </w:pPr>
      <w:r w:rsidRPr="00B26F17">
        <w:rPr>
          <w:rFonts w:eastAsiaTheme="minorEastAsia"/>
          <w:b/>
          <w:bCs/>
          <w:color w:val="auto"/>
          <w:szCs w:val="20"/>
          <w:lang w:eastAsia="pl-PL"/>
        </w:rPr>
        <w:t>D/</w:t>
      </w:r>
      <w:r w:rsidR="00CC58A4" w:rsidRPr="00B26F17">
        <w:rPr>
          <w:rFonts w:eastAsiaTheme="minorEastAsia"/>
          <w:b/>
          <w:bCs/>
          <w:color w:val="auto"/>
          <w:szCs w:val="20"/>
          <w:lang w:eastAsia="pl-PL"/>
        </w:rPr>
        <w:t xml:space="preserve"> Działania korekcyjno - edukacyjne </w:t>
      </w:r>
    </w:p>
    <w:p w:rsidR="00CC58A4" w:rsidRPr="00CC58A4" w:rsidRDefault="00CC58A4" w:rsidP="00273A5E">
      <w:pPr>
        <w:widowControl w:val="0"/>
        <w:autoSpaceDE w:val="0"/>
        <w:autoSpaceDN w:val="0"/>
        <w:adjustRightInd w:val="0"/>
        <w:spacing w:after="0" w:line="360" w:lineRule="auto"/>
        <w:jc w:val="both"/>
        <w:rPr>
          <w:rFonts w:eastAsiaTheme="minorEastAsia"/>
          <w:b/>
          <w:bCs/>
          <w:color w:val="auto"/>
          <w:szCs w:val="20"/>
          <w:u w:val="single"/>
          <w:lang w:eastAsia="pl-PL"/>
        </w:rPr>
      </w:pPr>
      <w:r w:rsidRPr="00CC58A4">
        <w:rPr>
          <w:rFonts w:eastAsiaTheme="minorEastAsia"/>
          <w:b/>
          <w:bCs/>
          <w:color w:val="auto"/>
          <w:szCs w:val="20"/>
          <w:lang w:eastAsia="pl-PL"/>
        </w:rPr>
        <w:t>Cel:</w:t>
      </w:r>
      <w:r w:rsidR="00B26F17">
        <w:rPr>
          <w:rFonts w:eastAsiaTheme="minorEastAsia"/>
          <w:b/>
          <w:bCs/>
          <w:color w:val="auto"/>
          <w:szCs w:val="20"/>
          <w:lang w:eastAsia="pl-PL"/>
        </w:rPr>
        <w:t xml:space="preserve"> </w:t>
      </w:r>
      <w:r w:rsidRPr="00B26F17">
        <w:rPr>
          <w:rFonts w:eastAsiaTheme="minorEastAsia"/>
          <w:bCs/>
          <w:color w:val="auto"/>
          <w:szCs w:val="20"/>
          <w:lang w:eastAsia="pl-PL"/>
        </w:rPr>
        <w:t>Powstrzymanie sprawców i zakończenie przemocy w rodzinie.</w:t>
      </w:r>
    </w:p>
    <w:p w:rsidR="00B26F17" w:rsidRPr="00B26F17" w:rsidRDefault="00B26F17" w:rsidP="00273A5E">
      <w:pPr>
        <w:widowControl w:val="0"/>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u w:val="single"/>
          <w:lang w:eastAsia="pl-PL"/>
        </w:rPr>
        <w:t>Zadanie 15</w:t>
      </w:r>
      <w:r w:rsidRPr="00B26F17">
        <w:rPr>
          <w:rFonts w:eastAsiaTheme="minorEastAsia"/>
          <w:bCs/>
          <w:color w:val="auto"/>
          <w:szCs w:val="20"/>
          <w:u w:val="single"/>
          <w:lang w:eastAsia="pl-PL"/>
        </w:rPr>
        <w:t>.</w:t>
      </w:r>
      <w:r w:rsidRPr="00B26F17">
        <w:rPr>
          <w:rFonts w:eastAsiaTheme="minorEastAsia"/>
          <w:bCs/>
          <w:color w:val="auto"/>
          <w:szCs w:val="20"/>
          <w:lang w:eastAsia="pl-PL"/>
        </w:rPr>
        <w:t xml:space="preserve"> </w:t>
      </w:r>
      <w:r w:rsidR="00BB0164">
        <w:rPr>
          <w:rFonts w:eastAsiaTheme="minorEastAsia"/>
          <w:bCs/>
          <w:color w:val="auto"/>
          <w:szCs w:val="20"/>
          <w:lang w:eastAsia="pl-PL"/>
        </w:rPr>
        <w:t>Program współpracy z ośrodkami specjalistycznymi dla sprawców przemocy</w:t>
      </w:r>
    </w:p>
    <w:p w:rsidR="00B26F17" w:rsidRPr="009D49A2" w:rsidRDefault="00B26F17" w:rsidP="00273A5E">
      <w:pPr>
        <w:widowControl w:val="0"/>
        <w:numPr>
          <w:ilvl w:val="0"/>
          <w:numId w:val="11"/>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częstotliwość –  systematyka  w uzgodnieniu z Policją </w:t>
      </w:r>
    </w:p>
    <w:p w:rsidR="00B26F17" w:rsidRPr="009D49A2" w:rsidRDefault="00BB0164"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Pr>
          <w:rFonts w:eastAsiaTheme="minorEastAsia"/>
          <w:bCs/>
          <w:color w:val="auto"/>
          <w:szCs w:val="20"/>
          <w:lang w:eastAsia="pl-PL"/>
        </w:rPr>
        <w:t xml:space="preserve">forma: kierowanie do ośrodków specjalistycznych </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odpowiedzialność i realizacja – Zespół interdyscyplinarny </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kontrola i monitoring – Komisja oświaty, kultury i zdrowia</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finansowanie – budżet Gminy</w:t>
      </w:r>
    </w:p>
    <w:p w:rsidR="00B26F17" w:rsidRPr="009D49A2" w:rsidRDefault="00B26F17" w:rsidP="00273A5E">
      <w:pPr>
        <w:widowControl w:val="0"/>
        <w:numPr>
          <w:ilvl w:val="0"/>
          <w:numId w:val="10"/>
        </w:numPr>
        <w:autoSpaceDE w:val="0"/>
        <w:autoSpaceDN w:val="0"/>
        <w:adjustRightInd w:val="0"/>
        <w:spacing w:after="0" w:line="360" w:lineRule="auto"/>
        <w:jc w:val="both"/>
        <w:rPr>
          <w:rFonts w:eastAsiaTheme="minorEastAsia"/>
          <w:bCs/>
          <w:color w:val="auto"/>
          <w:szCs w:val="20"/>
          <w:lang w:eastAsia="pl-PL"/>
        </w:rPr>
      </w:pPr>
      <w:r w:rsidRPr="009D49A2">
        <w:rPr>
          <w:rFonts w:eastAsiaTheme="minorEastAsia"/>
          <w:bCs/>
          <w:color w:val="auto"/>
          <w:szCs w:val="20"/>
          <w:lang w:eastAsia="pl-PL"/>
        </w:rPr>
        <w:t xml:space="preserve">zakładany efekt: zmniejszenie ryzyka wystąpienia działań przestępczych </w:t>
      </w:r>
      <w:r>
        <w:rPr>
          <w:rFonts w:eastAsiaTheme="minorEastAsia"/>
          <w:bCs/>
          <w:color w:val="auto"/>
          <w:szCs w:val="20"/>
          <w:lang w:eastAsia="pl-PL"/>
        </w:rPr>
        <w:t>związanych z przemocą w rodzinie</w:t>
      </w:r>
      <w:r w:rsidR="00BB0164">
        <w:rPr>
          <w:rFonts w:eastAsiaTheme="minorEastAsia"/>
          <w:bCs/>
          <w:color w:val="auto"/>
          <w:szCs w:val="20"/>
          <w:lang w:eastAsia="pl-PL"/>
        </w:rPr>
        <w:t xml:space="preserve"> w przyszłości</w:t>
      </w:r>
    </w:p>
    <w:p w:rsidR="00CC58A4" w:rsidRPr="00CB2E0E" w:rsidRDefault="00CC58A4" w:rsidP="00DB1A16">
      <w:pPr>
        <w:widowControl w:val="0"/>
        <w:autoSpaceDE w:val="0"/>
        <w:autoSpaceDN w:val="0"/>
        <w:adjustRightInd w:val="0"/>
        <w:spacing w:after="0" w:line="360" w:lineRule="auto"/>
        <w:rPr>
          <w:rFonts w:eastAsiaTheme="minorEastAsia"/>
          <w:bCs/>
          <w:color w:val="auto"/>
          <w:szCs w:val="20"/>
          <w:lang w:eastAsia="pl-PL"/>
        </w:rPr>
      </w:pPr>
    </w:p>
    <w:p w:rsidR="001A7A38" w:rsidRDefault="001A7A38" w:rsidP="009F04F6">
      <w:pPr>
        <w:pStyle w:val="Nagwek1"/>
        <w:numPr>
          <w:ilvl w:val="0"/>
          <w:numId w:val="8"/>
        </w:numPr>
      </w:pPr>
      <w:bookmarkStart w:id="5" w:name="_Toc380425230"/>
      <w:r>
        <w:t>Odpowiedzialność, finansowanie i kontrola programu</w:t>
      </w:r>
      <w:bookmarkEnd w:id="5"/>
    </w:p>
    <w:p w:rsidR="0066259B" w:rsidRDefault="0066259B" w:rsidP="001E2685"/>
    <w:p w:rsidR="001E2685" w:rsidRDefault="001E2685" w:rsidP="0066259B">
      <w:pPr>
        <w:spacing w:after="0" w:line="360" w:lineRule="auto"/>
        <w:ind w:firstLine="708"/>
        <w:jc w:val="both"/>
      </w:pPr>
      <w:r>
        <w:t>Odpowiedzialność można rozpatrywać w różnych kategoriach. Najwęższy zakres ma odpowiedzialność menadżera jako pojęcie stricte prawne; po pierwsze jest to odpowiedzialność za szkodę albo zaniechani</w:t>
      </w:r>
      <w:r w:rsidR="0066259B">
        <w:t>e</w:t>
      </w:r>
      <w:r>
        <w:t>.</w:t>
      </w:r>
      <w:r w:rsidR="0066259B">
        <w:t xml:space="preserve"> </w:t>
      </w:r>
      <w:r>
        <w:t>Jednakże odpowiedzialność jest to pojęcie o</w:t>
      </w:r>
      <w:r w:rsidR="00273A5E">
        <w:t> </w:t>
      </w:r>
      <w:r>
        <w:t>znacznie szerszym znaczeniu niż tylko odpowiedzialność prawna. Wg słownika języka polskiego jest to: 1. «obowiązek moralny lub prawny odpowiadania za swoje lub czyjeś czyny»; 2. «przyjęcie na siebie obowiązku zadbania o kogoś lub o coś». Jest to więc przede wszystkim gotowość do ponoszenia konsekwencji podjętych działań. Pojęcie odpowiedzialności najczęściej łączy się z obowiązkiem wynagrodzenia wyrządzonej komuś przykrości lub straty.</w:t>
      </w:r>
      <w:r w:rsidR="0066259B">
        <w:t xml:space="preserve"> </w:t>
      </w:r>
      <w:r>
        <w:t>Wreszcie, odpowiedzialność może być traktowana jako wartość, uznawana w kulturze organizacyjnej danego przedsiębiorstwa jako ważna część kodeksu etycznego, którego każdy pracownik powinien przestrzegać. W takim sensie, odpowiedzialność powinna przejawiać się w zachowaniach i postawach codziennego dnia pracy menadżera na każdym szczeblu zarządzania.</w:t>
      </w:r>
    </w:p>
    <w:p w:rsidR="001E2685" w:rsidRDefault="001E2685" w:rsidP="0066259B">
      <w:pPr>
        <w:spacing w:after="0" w:line="360" w:lineRule="auto"/>
        <w:ind w:firstLine="708"/>
        <w:jc w:val="both"/>
      </w:pPr>
      <w:r>
        <w:t xml:space="preserve">Odpowiedzialność za przygotowanie, wdrażanie i kontrolę programu przeciwdziałania narkomanii w Gminie Stara Kamienica spoczywa przede wszystkim na władzach samorządowych Radzie Gminy i Wójcie. Może zostać częściowo delegowana </w:t>
      </w:r>
      <w:r w:rsidR="0066259B">
        <w:t>na podległe jednostki, w tym głó</w:t>
      </w:r>
      <w:r>
        <w:t xml:space="preserve">wnie na </w:t>
      </w:r>
      <w:r w:rsidR="00BB0164">
        <w:t>Zespół interdyscyplinarny ds. przeciwdziałania przemocy w</w:t>
      </w:r>
      <w:r w:rsidR="00273A5E">
        <w:t> </w:t>
      </w:r>
      <w:r w:rsidR="00BB0164">
        <w:t>rodzinie</w:t>
      </w:r>
      <w:r w:rsidR="0066259B">
        <w:t xml:space="preserve"> </w:t>
      </w:r>
      <w:r>
        <w:t xml:space="preserve"> </w:t>
      </w:r>
      <w:r w:rsidR="0066259B">
        <w:t xml:space="preserve">i GOPS. Pośrednia odpowiedzialność spoczywa na całej wspólnocie </w:t>
      </w:r>
      <w:r w:rsidR="0066259B">
        <w:lastRenderedPageBreak/>
        <w:t>samorządowej, a szczególnie na jej liderach oraz na organizacjach pozarządowych, religijnych i społecznych działających na terenie Gminy.</w:t>
      </w:r>
    </w:p>
    <w:p w:rsidR="00273A5E" w:rsidRDefault="00273A5E" w:rsidP="0066259B">
      <w:pPr>
        <w:spacing w:after="0" w:line="360" w:lineRule="auto"/>
        <w:ind w:firstLine="708"/>
        <w:jc w:val="both"/>
      </w:pPr>
    </w:p>
    <w:p w:rsidR="0011042E" w:rsidRPr="009F04F6" w:rsidRDefault="001E2685" w:rsidP="00273A5E">
      <w:pPr>
        <w:spacing w:after="0"/>
        <w:rPr>
          <w:b/>
        </w:rPr>
      </w:pPr>
      <w:r>
        <w:rPr>
          <w:b/>
        </w:rPr>
        <w:t xml:space="preserve">Tabela </w:t>
      </w:r>
      <w:r w:rsidR="00BB0164">
        <w:rPr>
          <w:b/>
        </w:rPr>
        <w:t>8</w:t>
      </w:r>
      <w:r w:rsidR="0011042E" w:rsidRPr="009F04F6">
        <w:rPr>
          <w:b/>
        </w:rPr>
        <w:t xml:space="preserve">: </w:t>
      </w:r>
      <w:r w:rsidR="0011042E" w:rsidRPr="009F04F6">
        <w:rPr>
          <w:rFonts w:hint="eastAsia"/>
          <w:b/>
          <w:bCs/>
        </w:rPr>
        <w:t xml:space="preserve">Struktura wydatków na zadania realizowane w ramach polityki </w:t>
      </w:r>
      <w:r w:rsidR="0011042E" w:rsidRPr="009F04F6">
        <w:rPr>
          <w:b/>
          <w:bCs/>
        </w:rPr>
        <w:t>społecznej Gminie Stara Kamienica w latach 2011 i 2012</w:t>
      </w:r>
    </w:p>
    <w:tbl>
      <w:tblPr>
        <w:tblW w:w="9086" w:type="dxa"/>
        <w:tblInd w:w="56" w:type="dxa"/>
        <w:tblCellMar>
          <w:left w:w="70" w:type="dxa"/>
          <w:right w:w="70" w:type="dxa"/>
        </w:tblCellMar>
        <w:tblLook w:val="04A0"/>
      </w:tblPr>
      <w:tblGrid>
        <w:gridCol w:w="4976"/>
        <w:gridCol w:w="992"/>
        <w:gridCol w:w="992"/>
        <w:gridCol w:w="1134"/>
        <w:gridCol w:w="992"/>
      </w:tblGrid>
      <w:tr w:rsidR="0011042E" w:rsidRPr="00A072CE" w:rsidTr="001E2685">
        <w:trPr>
          <w:trHeight w:val="255"/>
        </w:trPr>
        <w:tc>
          <w:tcPr>
            <w:tcW w:w="908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042E" w:rsidRPr="00A072CE" w:rsidRDefault="0011042E" w:rsidP="00A072CE">
            <w:pPr>
              <w:spacing w:after="0" w:line="240" w:lineRule="auto"/>
              <w:rPr>
                <w:b/>
                <w:bCs/>
                <w:sz w:val="20"/>
              </w:rPr>
            </w:pPr>
            <w:r w:rsidRPr="00A072CE">
              <w:rPr>
                <w:rFonts w:hint="eastAsia"/>
                <w:b/>
                <w:bCs/>
                <w:sz w:val="20"/>
              </w:rPr>
              <w:t>Struktura wydatków na zadania realizowane w ramach polityki społecznej</w:t>
            </w:r>
          </w:p>
        </w:tc>
      </w:tr>
      <w:tr w:rsidR="0011042E" w:rsidRPr="00A072CE" w:rsidTr="00BB0164">
        <w:trPr>
          <w:trHeight w:val="255"/>
        </w:trPr>
        <w:tc>
          <w:tcPr>
            <w:tcW w:w="49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1042E" w:rsidRPr="00A072CE" w:rsidRDefault="0011042E" w:rsidP="00A072CE">
            <w:pPr>
              <w:spacing w:after="0" w:line="240" w:lineRule="auto"/>
              <w:rPr>
                <w:b/>
                <w:bCs/>
                <w:sz w:val="20"/>
              </w:rPr>
            </w:pPr>
            <w:r w:rsidRPr="00A072CE">
              <w:rPr>
                <w:rFonts w:hint="eastAsia"/>
                <w:b/>
                <w:bCs/>
                <w:sz w:val="20"/>
              </w:rPr>
              <w:t>Wyszczególnienie</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b/>
                <w:bCs/>
                <w:sz w:val="20"/>
              </w:rPr>
            </w:pPr>
            <w:r w:rsidRPr="00A072CE">
              <w:rPr>
                <w:rFonts w:hint="eastAsia"/>
                <w:b/>
                <w:bCs/>
                <w:sz w:val="20"/>
              </w:rPr>
              <w:t>2011</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b/>
                <w:bCs/>
                <w:sz w:val="20"/>
              </w:rPr>
            </w:pPr>
            <w:r w:rsidRPr="00A072CE">
              <w:rPr>
                <w:rFonts w:hint="eastAsia"/>
                <w:b/>
                <w:bCs/>
                <w:sz w:val="20"/>
              </w:rPr>
              <w:t>2012</w:t>
            </w:r>
          </w:p>
        </w:tc>
      </w:tr>
      <w:tr w:rsidR="0011042E" w:rsidRPr="00A072CE" w:rsidTr="00BB0164">
        <w:trPr>
          <w:trHeight w:val="255"/>
        </w:trPr>
        <w:tc>
          <w:tcPr>
            <w:tcW w:w="4976" w:type="dxa"/>
            <w:vMerge/>
            <w:tcBorders>
              <w:top w:val="nil"/>
              <w:left w:val="single" w:sz="4" w:space="0" w:color="auto"/>
              <w:bottom w:val="single" w:sz="4" w:space="0" w:color="auto"/>
              <w:right w:val="single" w:sz="4" w:space="0" w:color="auto"/>
            </w:tcBorders>
            <w:vAlign w:val="center"/>
            <w:hideMark/>
          </w:tcPr>
          <w:p w:rsidR="0011042E" w:rsidRPr="00A072CE" w:rsidRDefault="0011042E" w:rsidP="00A072CE">
            <w:pPr>
              <w:spacing w:after="0" w:line="240" w:lineRule="auto"/>
              <w:rPr>
                <w:b/>
                <w:bCs/>
                <w:sz w:val="20"/>
              </w:rPr>
            </w:pP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b/>
                <w:bCs/>
                <w:sz w:val="20"/>
              </w:rPr>
            </w:pPr>
            <w:r w:rsidRPr="00A072CE">
              <w:rPr>
                <w:rFonts w:hint="eastAsia"/>
                <w:b/>
                <w:bCs/>
                <w:sz w:val="20"/>
              </w:rPr>
              <w:t>Kwota</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b/>
                <w:bCs/>
                <w:sz w:val="20"/>
              </w:rPr>
            </w:pPr>
            <w:r w:rsidRPr="00A072CE">
              <w:rPr>
                <w:rFonts w:hint="eastAsia"/>
                <w:b/>
                <w:bCs/>
                <w:sz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b/>
                <w:bCs/>
                <w:sz w:val="20"/>
              </w:rPr>
            </w:pPr>
            <w:r w:rsidRPr="00A072CE">
              <w:rPr>
                <w:rFonts w:hint="eastAsia"/>
                <w:b/>
                <w:bCs/>
                <w:sz w:val="20"/>
              </w:rPr>
              <w:t>Kwota</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b/>
                <w:bCs/>
                <w:sz w:val="20"/>
              </w:rPr>
            </w:pPr>
            <w:r w:rsidRPr="00A072CE">
              <w:rPr>
                <w:rFonts w:hint="eastAsia"/>
                <w:b/>
                <w:bCs/>
                <w:sz w:val="20"/>
              </w:rPr>
              <w:t>%*</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Ogółem wydatki</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2 325 000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100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2 123 611</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100</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FFFFFF" w:themeFill="background1"/>
            <w:noWrap/>
            <w:hideMark/>
          </w:tcPr>
          <w:p w:rsidR="0011042E" w:rsidRPr="00A072CE" w:rsidRDefault="0011042E" w:rsidP="00A072CE">
            <w:pPr>
              <w:spacing w:after="0" w:line="240" w:lineRule="auto"/>
              <w:rPr>
                <w:sz w:val="20"/>
              </w:rPr>
            </w:pPr>
            <w:r w:rsidRPr="00A072CE">
              <w:rPr>
                <w:rFonts w:hint="eastAsia"/>
                <w:sz w:val="20"/>
              </w:rPr>
              <w:t xml:space="preserve"> Przeciwdziałanie narkomanii</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11042E" w:rsidRPr="00A072CE" w:rsidRDefault="0011042E" w:rsidP="00BB0164">
            <w:pPr>
              <w:spacing w:after="0" w:line="240" w:lineRule="auto"/>
              <w:jc w:val="center"/>
              <w:rPr>
                <w:sz w:val="20"/>
              </w:rPr>
            </w:pPr>
            <w:r w:rsidRPr="00A072CE">
              <w:rPr>
                <w:rFonts w:hint="eastAsia"/>
                <w:sz w:val="20"/>
              </w:rPr>
              <w:t>21 243</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11042E" w:rsidRPr="00A072CE" w:rsidRDefault="0011042E" w:rsidP="00BB0164">
            <w:pPr>
              <w:spacing w:after="0" w:line="240" w:lineRule="auto"/>
              <w:jc w:val="center"/>
              <w:rPr>
                <w:sz w:val="20"/>
              </w:rPr>
            </w:pPr>
            <w:r w:rsidRPr="00A072CE">
              <w:rPr>
                <w:rFonts w:hint="eastAsia"/>
                <w:sz w:val="20"/>
              </w:rPr>
              <w:t>1</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Przeciwdziałanie alkoholizmowi</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85 000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4</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62 766</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3</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Placówki opiekuńczo-wychowawcze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Domy pomocy społecznej</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26 000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26 837</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Ośrodki Wsparcia</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Rodziny zastępcze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2 489</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11042E" w:rsidRPr="00A072CE" w:rsidRDefault="0011042E" w:rsidP="00A072CE">
            <w:pPr>
              <w:spacing w:after="0" w:line="240" w:lineRule="auto"/>
              <w:rPr>
                <w:sz w:val="20"/>
              </w:rPr>
            </w:pPr>
            <w:r w:rsidRPr="00A072CE">
              <w:rPr>
                <w:rFonts w:hint="eastAsia"/>
                <w:sz w:val="20"/>
              </w:rPr>
              <w:t>Przeciwdziałanie przemocy w rodzinie</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11042E" w:rsidRPr="00A072CE" w:rsidRDefault="0011042E" w:rsidP="00BB0164">
            <w:pPr>
              <w:spacing w:after="0" w:line="240" w:lineRule="auto"/>
              <w:jc w:val="center"/>
              <w:rPr>
                <w:sz w:val="20"/>
              </w:rPr>
            </w:pPr>
            <w:r w:rsidRPr="00A072CE">
              <w:rPr>
                <w:rFonts w:hint="eastAsia"/>
                <w:sz w:val="20"/>
              </w:rPr>
              <w:t>4 000</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rsidR="0011042E" w:rsidRPr="00A072CE" w:rsidRDefault="0011042E" w:rsidP="00BB0164">
            <w:pPr>
              <w:spacing w:after="0" w:line="240" w:lineRule="auto"/>
              <w:jc w:val="center"/>
              <w:rPr>
                <w:sz w:val="20"/>
              </w:rPr>
            </w:pPr>
            <w:r w:rsidRPr="00A072CE">
              <w:rPr>
                <w:rFonts w:hint="eastAsia"/>
                <w:sz w:val="20"/>
              </w:rPr>
              <w:t>7 601</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Wspieranie rodziny (m.in. asystenci rodziny i rodziny wspierające)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27 500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w:t>
            </w:r>
          </w:p>
        </w:tc>
      </w:tr>
      <w:tr w:rsidR="0011042E" w:rsidRPr="00A072CE" w:rsidTr="00BB0164">
        <w:trPr>
          <w:trHeight w:val="78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Świadczenia rodzinne, świadczenie z funduszu alimentacyjnego oraz składki na ubezpieczenia emerytalne i rentowe z ubezpieczenia społecznego</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1 294 000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56</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967 624</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46</w:t>
            </w:r>
          </w:p>
        </w:tc>
      </w:tr>
      <w:tr w:rsidR="0011042E" w:rsidRPr="00A072CE" w:rsidTr="00BB0164">
        <w:trPr>
          <w:trHeight w:val="117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Składki na ubezpieczenie zdrowotne opłacane za osoby pobierające niektóre świadczenia z pomocy społecznej, niektóre świadczenia rodzinne oraz za osoby uczestniczące w zajęciach centrum integracji społecznej</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14 000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16 600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w:t>
            </w:r>
          </w:p>
        </w:tc>
      </w:tr>
      <w:tr w:rsidR="0011042E" w:rsidRPr="00A072CE" w:rsidTr="00BB0164">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Zasiłki i pomoc w naturze oraz składki na ubezpieczenia emerytalne i rentowe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385 000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17</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382 246</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18</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Dodatki mieszkaniowe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33 143</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Zasiłki stałe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170 000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7</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199 668</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9</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Ośrodek Pomocy Społecznej</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287 000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12</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289 689</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14</w:t>
            </w:r>
          </w:p>
        </w:tc>
      </w:tr>
      <w:tr w:rsidR="0011042E" w:rsidRPr="00A072CE" w:rsidTr="00BB0164">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Specjalistyczne poradnictwo, mieszkania chronione i ośrodki interwencji kryzysowej</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390"/>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Usługi opiekuńcze i specjalistyczne usługi opiekuńcze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24 000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1</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50 206</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Pomoc dla cudzoziemców</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noWrap/>
            <w:hideMark/>
          </w:tcPr>
          <w:p w:rsidR="0011042E" w:rsidRPr="00A072CE" w:rsidRDefault="0011042E" w:rsidP="00A072CE">
            <w:pPr>
              <w:spacing w:after="0" w:line="240" w:lineRule="auto"/>
              <w:rPr>
                <w:sz w:val="20"/>
              </w:rPr>
            </w:pPr>
            <w:r w:rsidRPr="00A072CE">
              <w:rPr>
                <w:rFonts w:hint="eastAsia"/>
                <w:sz w:val="20"/>
              </w:rPr>
              <w:t>Centra Integracji Społecznej</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25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Usuwanie skutków klęsk żywiołowych</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0</w:t>
            </w:r>
          </w:p>
        </w:tc>
      </w:tr>
      <w:tr w:rsidR="0011042E" w:rsidRPr="00A072CE" w:rsidTr="00BB0164">
        <w:trPr>
          <w:trHeight w:val="585"/>
        </w:trPr>
        <w:tc>
          <w:tcPr>
            <w:tcW w:w="4976" w:type="dxa"/>
            <w:tcBorders>
              <w:top w:val="nil"/>
              <w:left w:val="single" w:sz="4" w:space="0" w:color="auto"/>
              <w:bottom w:val="single" w:sz="4" w:space="0" w:color="auto"/>
              <w:right w:val="single" w:sz="4" w:space="0" w:color="auto"/>
            </w:tcBorders>
            <w:shd w:val="clear" w:color="auto" w:fill="auto"/>
            <w:vAlign w:val="center"/>
            <w:hideMark/>
          </w:tcPr>
          <w:p w:rsidR="0011042E" w:rsidRPr="00A072CE" w:rsidRDefault="0011042E" w:rsidP="00A072CE">
            <w:pPr>
              <w:spacing w:after="0" w:line="240" w:lineRule="auto"/>
              <w:rPr>
                <w:sz w:val="20"/>
              </w:rPr>
            </w:pPr>
            <w:r w:rsidRPr="00A072CE">
              <w:rPr>
                <w:rFonts w:hint="eastAsia"/>
                <w:sz w:val="20"/>
              </w:rPr>
              <w:t>Pozostała działalność W tym: - klub integracji społecznej, - warsztat terapii zajęciowej, - prace społecznie użyteczne,</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36 000</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w:t>
            </w:r>
          </w:p>
        </w:tc>
        <w:tc>
          <w:tcPr>
            <w:tcW w:w="1134"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35 999</w:t>
            </w:r>
          </w:p>
        </w:tc>
        <w:tc>
          <w:tcPr>
            <w:tcW w:w="992" w:type="dxa"/>
            <w:tcBorders>
              <w:top w:val="nil"/>
              <w:left w:val="nil"/>
              <w:bottom w:val="single" w:sz="4" w:space="0" w:color="auto"/>
              <w:right w:val="single" w:sz="4" w:space="0" w:color="auto"/>
            </w:tcBorders>
            <w:shd w:val="clear" w:color="auto" w:fill="auto"/>
            <w:noWrap/>
            <w:vAlign w:val="center"/>
            <w:hideMark/>
          </w:tcPr>
          <w:p w:rsidR="0011042E" w:rsidRPr="00A072CE" w:rsidRDefault="0011042E" w:rsidP="00BB0164">
            <w:pPr>
              <w:spacing w:after="0" w:line="240" w:lineRule="auto"/>
              <w:jc w:val="center"/>
              <w:rPr>
                <w:sz w:val="20"/>
              </w:rPr>
            </w:pPr>
            <w:r w:rsidRPr="00A072CE">
              <w:rPr>
                <w:rFonts w:hint="eastAsia"/>
                <w:sz w:val="20"/>
              </w:rPr>
              <w:t>2</w:t>
            </w:r>
          </w:p>
        </w:tc>
      </w:tr>
    </w:tbl>
    <w:p w:rsidR="0011042E" w:rsidRPr="0011042E" w:rsidRDefault="0011042E" w:rsidP="001E2685">
      <w:pPr>
        <w:pStyle w:val="Akapitzlist"/>
        <w:rPr>
          <w:i/>
        </w:rPr>
      </w:pPr>
      <w:r w:rsidRPr="0011042E">
        <w:rPr>
          <w:i/>
        </w:rPr>
        <w:t>Źródło: Statystyki GOPS</w:t>
      </w:r>
    </w:p>
    <w:p w:rsidR="00005800" w:rsidRDefault="001E2685" w:rsidP="0066259B">
      <w:pPr>
        <w:spacing w:after="0" w:line="360" w:lineRule="auto"/>
        <w:ind w:firstLine="708"/>
        <w:jc w:val="both"/>
      </w:pPr>
      <w:r w:rsidRPr="0066259B">
        <w:t>W budżecie GOPS w Starej Kam</w:t>
      </w:r>
      <w:r w:rsidR="00BB0164">
        <w:t>ienicy w 2011</w:t>
      </w:r>
      <w:r w:rsidRPr="0066259B">
        <w:t xml:space="preserve"> roku </w:t>
      </w:r>
      <w:r w:rsidR="00BB0164">
        <w:t>bezpośrednio na przeciwdziałanie przemocy w rodzinie</w:t>
      </w:r>
      <w:r w:rsidRPr="0066259B">
        <w:t xml:space="preserve"> </w:t>
      </w:r>
      <w:r w:rsidR="00BB0164">
        <w:t>przeznaczono kwotę 4 000</w:t>
      </w:r>
      <w:r w:rsidRPr="0066259B">
        <w:t xml:space="preserve">,00 zł, </w:t>
      </w:r>
      <w:r w:rsidR="00BB0164">
        <w:t xml:space="preserve">a w roku 2012 kwotę 7 601,00 zł, </w:t>
      </w:r>
      <w:r w:rsidRPr="0066259B">
        <w:t xml:space="preserve">co stanowiło </w:t>
      </w:r>
      <w:r w:rsidR="00BB0164">
        <w:t>0,36</w:t>
      </w:r>
      <w:r w:rsidRPr="0066259B">
        <w:t>% wszystkich wydatków</w:t>
      </w:r>
      <w:r w:rsidR="00BB0164">
        <w:t xml:space="preserve"> (tabela 8</w:t>
      </w:r>
      <w:r w:rsidR="0066259B">
        <w:t>)</w:t>
      </w:r>
      <w:r w:rsidRPr="0066259B">
        <w:t xml:space="preserve">. </w:t>
      </w:r>
    </w:p>
    <w:p w:rsidR="0066259B" w:rsidRPr="0066259B" w:rsidRDefault="0066259B" w:rsidP="0066259B">
      <w:pPr>
        <w:spacing w:after="0" w:line="360" w:lineRule="auto"/>
        <w:jc w:val="both"/>
      </w:pPr>
    </w:p>
    <w:p w:rsidR="005E4206" w:rsidRPr="0066259B" w:rsidRDefault="005E4206" w:rsidP="0066259B">
      <w:pPr>
        <w:pStyle w:val="Style29"/>
        <w:widowControl/>
        <w:spacing w:line="360" w:lineRule="auto"/>
        <w:ind w:firstLine="708"/>
        <w:jc w:val="both"/>
        <w:rPr>
          <w:rStyle w:val="FontStyle119"/>
          <w:rFonts w:ascii="Times New Roman" w:hAnsi="Times New Roman" w:cs="Times New Roman"/>
          <w:b w:val="0"/>
          <w:w w:val="100"/>
          <w:sz w:val="24"/>
          <w:szCs w:val="24"/>
        </w:rPr>
      </w:pPr>
      <w:r w:rsidRPr="0066259B">
        <w:rPr>
          <w:rStyle w:val="FontStyle119"/>
          <w:rFonts w:ascii="Times New Roman" w:hAnsi="Times New Roman" w:cs="Times New Roman"/>
          <w:b w:val="0"/>
          <w:w w:val="100"/>
          <w:sz w:val="24"/>
          <w:szCs w:val="24"/>
        </w:rPr>
        <w:t>Mówiąc ogólnie ewaluacja to systematyczne gromadzenie informacji i ich analiza po to, aby dokonać oceny dotychczasowych d</w:t>
      </w:r>
      <w:r w:rsidR="005600CF">
        <w:rPr>
          <w:rStyle w:val="FontStyle119"/>
          <w:rFonts w:ascii="Times New Roman" w:hAnsi="Times New Roman" w:cs="Times New Roman"/>
          <w:b w:val="0"/>
          <w:w w:val="100"/>
          <w:sz w:val="24"/>
          <w:szCs w:val="24"/>
        </w:rPr>
        <w:t>ziałań i podjąć dalsze kroki</w:t>
      </w:r>
      <w:r w:rsidRPr="0066259B">
        <w:rPr>
          <w:rStyle w:val="FontStyle119"/>
          <w:rFonts w:ascii="Times New Roman" w:hAnsi="Times New Roman" w:cs="Times New Roman"/>
          <w:b w:val="0"/>
          <w:w w:val="100"/>
          <w:sz w:val="24"/>
          <w:szCs w:val="24"/>
        </w:rPr>
        <w:t xml:space="preserve">. Z procesem ewaluacji </w:t>
      </w:r>
      <w:r w:rsidRPr="0066259B">
        <w:rPr>
          <w:rStyle w:val="FontStyle119"/>
          <w:rFonts w:ascii="Times New Roman" w:hAnsi="Times New Roman" w:cs="Times New Roman"/>
          <w:b w:val="0"/>
          <w:w w:val="100"/>
          <w:sz w:val="24"/>
          <w:szCs w:val="24"/>
        </w:rPr>
        <w:lastRenderedPageBreak/>
        <w:t>wiąże się problem standardów jakości oraz problem ciągłej i systematycznej kontroli podejmowanych działań, czyli monitoringu. Pozostaje jednak nadal kwestia tego, co tak naprawdę oceniać i jakie konkretnie działania podejmować.</w:t>
      </w:r>
    </w:p>
    <w:p w:rsidR="005E4206" w:rsidRPr="0066259B" w:rsidRDefault="005E4206" w:rsidP="0066259B">
      <w:pPr>
        <w:pStyle w:val="Style8"/>
        <w:widowControl/>
        <w:spacing w:line="360" w:lineRule="auto"/>
        <w:jc w:val="both"/>
        <w:rPr>
          <w:rStyle w:val="FontStyle123"/>
          <w:rFonts w:ascii="Times New Roman" w:hAnsi="Times New Roman" w:cs="Times New Roman"/>
          <w:w w:val="100"/>
          <w:sz w:val="24"/>
          <w:szCs w:val="24"/>
        </w:rPr>
      </w:pPr>
      <w:r w:rsidRPr="0066259B">
        <w:rPr>
          <w:rStyle w:val="FontStyle123"/>
          <w:rFonts w:ascii="Times New Roman" w:hAnsi="Times New Roman" w:cs="Times New Roman"/>
          <w:w w:val="100"/>
          <w:sz w:val="24"/>
          <w:szCs w:val="24"/>
        </w:rPr>
        <w:t>Najogólniej można wymienić trzy główne cele ewaluacji:</w:t>
      </w:r>
    </w:p>
    <w:p w:rsidR="005E4206" w:rsidRPr="0066259B" w:rsidRDefault="005E4206" w:rsidP="0066259B">
      <w:pPr>
        <w:pStyle w:val="Style72"/>
        <w:widowControl/>
        <w:spacing w:line="360" w:lineRule="auto"/>
        <w:jc w:val="both"/>
        <w:rPr>
          <w:rStyle w:val="FontStyle123"/>
          <w:rFonts w:ascii="Times New Roman" w:hAnsi="Times New Roman" w:cs="Times New Roman"/>
          <w:w w:val="100"/>
          <w:sz w:val="24"/>
          <w:szCs w:val="24"/>
        </w:rPr>
      </w:pPr>
      <w:r w:rsidRPr="0066259B">
        <w:rPr>
          <w:rStyle w:val="FontStyle123"/>
          <w:rFonts w:ascii="Times New Roman" w:hAnsi="Times New Roman" w:cs="Times New Roman"/>
          <w:w w:val="100"/>
          <w:sz w:val="24"/>
          <w:szCs w:val="24"/>
        </w:rPr>
        <w:t>1) kontrola realizacji programu,</w:t>
      </w:r>
    </w:p>
    <w:p w:rsidR="005E4206" w:rsidRPr="0066259B" w:rsidRDefault="005E4206" w:rsidP="0066259B">
      <w:pPr>
        <w:pStyle w:val="Style72"/>
        <w:widowControl/>
        <w:spacing w:line="360" w:lineRule="auto"/>
        <w:jc w:val="both"/>
        <w:rPr>
          <w:rStyle w:val="FontStyle123"/>
          <w:rFonts w:ascii="Times New Roman" w:hAnsi="Times New Roman" w:cs="Times New Roman"/>
          <w:w w:val="100"/>
          <w:sz w:val="24"/>
          <w:szCs w:val="24"/>
        </w:rPr>
      </w:pPr>
      <w:r w:rsidRPr="0066259B">
        <w:rPr>
          <w:rStyle w:val="FontStyle123"/>
          <w:rFonts w:ascii="Times New Roman" w:hAnsi="Times New Roman" w:cs="Times New Roman"/>
          <w:w w:val="100"/>
          <w:sz w:val="24"/>
          <w:szCs w:val="24"/>
        </w:rPr>
        <w:t>2) rozwiązanie istniejących problemów w realizacji programu,</w:t>
      </w:r>
    </w:p>
    <w:p w:rsidR="005E4206" w:rsidRDefault="005E4206" w:rsidP="0066259B">
      <w:pPr>
        <w:pStyle w:val="Style72"/>
        <w:widowControl/>
        <w:spacing w:line="360" w:lineRule="auto"/>
        <w:jc w:val="both"/>
        <w:rPr>
          <w:rStyle w:val="FontStyle123"/>
          <w:rFonts w:ascii="Times New Roman" w:hAnsi="Times New Roman" w:cs="Times New Roman"/>
          <w:w w:val="100"/>
          <w:sz w:val="24"/>
          <w:szCs w:val="24"/>
        </w:rPr>
      </w:pPr>
      <w:r w:rsidRPr="0066259B">
        <w:rPr>
          <w:rStyle w:val="FontStyle123"/>
          <w:rFonts w:ascii="Times New Roman" w:hAnsi="Times New Roman" w:cs="Times New Roman"/>
          <w:w w:val="100"/>
          <w:sz w:val="24"/>
          <w:szCs w:val="24"/>
        </w:rPr>
        <w:t>3) rozwój wiedzy o programach w ogóle.</w:t>
      </w:r>
    </w:p>
    <w:p w:rsidR="00273A5E" w:rsidRPr="0066259B" w:rsidRDefault="00273A5E" w:rsidP="0066259B">
      <w:pPr>
        <w:pStyle w:val="Style72"/>
        <w:widowControl/>
        <w:spacing w:line="360" w:lineRule="auto"/>
        <w:jc w:val="both"/>
        <w:rPr>
          <w:rStyle w:val="FontStyle123"/>
          <w:rFonts w:ascii="Times New Roman" w:hAnsi="Times New Roman" w:cs="Times New Roman"/>
          <w:w w:val="100"/>
          <w:sz w:val="24"/>
          <w:szCs w:val="24"/>
        </w:rPr>
      </w:pPr>
    </w:p>
    <w:p w:rsidR="00B26F17" w:rsidRPr="00B26F17" w:rsidRDefault="00B26F17" w:rsidP="00273A5E">
      <w:pPr>
        <w:widowControl w:val="0"/>
        <w:autoSpaceDE w:val="0"/>
        <w:autoSpaceDN w:val="0"/>
        <w:adjustRightInd w:val="0"/>
        <w:spacing w:after="0" w:line="360" w:lineRule="auto"/>
        <w:jc w:val="both"/>
        <w:rPr>
          <w:rFonts w:eastAsiaTheme="minorEastAsia"/>
          <w:b/>
          <w:bCs/>
          <w:color w:val="auto"/>
          <w:szCs w:val="20"/>
          <w:lang w:eastAsia="pl-PL"/>
        </w:rPr>
      </w:pPr>
      <w:r w:rsidRPr="00B26F17">
        <w:rPr>
          <w:rFonts w:eastAsiaTheme="minorEastAsia"/>
          <w:b/>
          <w:bCs/>
          <w:color w:val="auto"/>
          <w:szCs w:val="20"/>
          <w:lang w:eastAsia="pl-PL"/>
        </w:rPr>
        <w:t>Przewidywane efekty realizacji Programu</w:t>
      </w:r>
    </w:p>
    <w:p w:rsidR="00B26F17" w:rsidRPr="00273A5E" w:rsidRDefault="00B26F17" w:rsidP="00273A5E">
      <w:pPr>
        <w:pStyle w:val="Akapitzlist"/>
        <w:widowControl w:val="0"/>
        <w:numPr>
          <w:ilvl w:val="2"/>
          <w:numId w:val="13"/>
        </w:numPr>
        <w:autoSpaceDE w:val="0"/>
        <w:autoSpaceDN w:val="0"/>
        <w:adjustRightInd w:val="0"/>
        <w:spacing w:after="0" w:line="360" w:lineRule="auto"/>
        <w:ind w:left="851" w:hanging="284"/>
        <w:jc w:val="both"/>
        <w:rPr>
          <w:rFonts w:eastAsiaTheme="minorEastAsia"/>
          <w:bCs/>
          <w:color w:val="auto"/>
          <w:szCs w:val="20"/>
          <w:lang w:eastAsia="pl-PL"/>
        </w:rPr>
      </w:pPr>
      <w:r w:rsidRPr="00273A5E">
        <w:rPr>
          <w:rFonts w:eastAsiaTheme="minorEastAsia"/>
          <w:bCs/>
          <w:color w:val="auto"/>
          <w:szCs w:val="20"/>
          <w:lang w:eastAsia="pl-PL"/>
        </w:rPr>
        <w:t>Zmiana postaw społeczeństwa wobec przemocy w rodzinie;</w:t>
      </w:r>
    </w:p>
    <w:p w:rsidR="00B26F17" w:rsidRPr="00273A5E" w:rsidRDefault="00B26F17" w:rsidP="00273A5E">
      <w:pPr>
        <w:pStyle w:val="Akapitzlist"/>
        <w:widowControl w:val="0"/>
        <w:numPr>
          <w:ilvl w:val="2"/>
          <w:numId w:val="13"/>
        </w:numPr>
        <w:autoSpaceDE w:val="0"/>
        <w:autoSpaceDN w:val="0"/>
        <w:adjustRightInd w:val="0"/>
        <w:spacing w:after="0" w:line="360" w:lineRule="auto"/>
        <w:ind w:left="851" w:hanging="284"/>
        <w:jc w:val="both"/>
        <w:rPr>
          <w:rFonts w:eastAsiaTheme="minorEastAsia"/>
          <w:bCs/>
          <w:color w:val="auto"/>
          <w:szCs w:val="20"/>
          <w:lang w:eastAsia="pl-PL"/>
        </w:rPr>
      </w:pPr>
      <w:r w:rsidRPr="00273A5E">
        <w:rPr>
          <w:rFonts w:eastAsiaTheme="minorEastAsia"/>
          <w:bCs/>
          <w:color w:val="auto"/>
          <w:szCs w:val="20"/>
          <w:lang w:eastAsia="pl-PL"/>
        </w:rPr>
        <w:t>Wzrost liczby osób profesjonalnie pomagających ofiarom i sprawcom przemocy w</w:t>
      </w:r>
      <w:r w:rsidR="00273A5E">
        <w:rPr>
          <w:rFonts w:eastAsiaTheme="minorEastAsia"/>
          <w:bCs/>
          <w:color w:val="auto"/>
          <w:szCs w:val="20"/>
          <w:lang w:eastAsia="pl-PL"/>
        </w:rPr>
        <w:t> </w:t>
      </w:r>
      <w:r w:rsidRPr="00273A5E">
        <w:rPr>
          <w:rFonts w:eastAsiaTheme="minorEastAsia"/>
          <w:bCs/>
          <w:color w:val="auto"/>
          <w:szCs w:val="20"/>
          <w:lang w:eastAsia="pl-PL"/>
        </w:rPr>
        <w:t>rodzinie;</w:t>
      </w:r>
    </w:p>
    <w:p w:rsidR="00B26F17" w:rsidRPr="00273A5E" w:rsidRDefault="00B26F17" w:rsidP="00273A5E">
      <w:pPr>
        <w:pStyle w:val="Akapitzlist"/>
        <w:widowControl w:val="0"/>
        <w:numPr>
          <w:ilvl w:val="2"/>
          <w:numId w:val="13"/>
        </w:numPr>
        <w:autoSpaceDE w:val="0"/>
        <w:autoSpaceDN w:val="0"/>
        <w:adjustRightInd w:val="0"/>
        <w:spacing w:after="0" w:line="360" w:lineRule="auto"/>
        <w:ind w:left="851" w:hanging="284"/>
        <w:jc w:val="both"/>
        <w:rPr>
          <w:rFonts w:eastAsiaTheme="minorEastAsia"/>
          <w:bCs/>
          <w:color w:val="auto"/>
          <w:szCs w:val="20"/>
          <w:lang w:eastAsia="pl-PL"/>
        </w:rPr>
      </w:pPr>
      <w:r w:rsidRPr="00273A5E">
        <w:rPr>
          <w:rFonts w:eastAsiaTheme="minorEastAsia"/>
          <w:bCs/>
          <w:color w:val="auto"/>
          <w:szCs w:val="20"/>
          <w:lang w:eastAsia="pl-PL"/>
        </w:rPr>
        <w:t>Wzrost liczby placówek udzielających pomocy;</w:t>
      </w:r>
    </w:p>
    <w:p w:rsidR="00B26F17" w:rsidRPr="00273A5E" w:rsidRDefault="00B26F17" w:rsidP="00273A5E">
      <w:pPr>
        <w:pStyle w:val="Akapitzlist"/>
        <w:widowControl w:val="0"/>
        <w:numPr>
          <w:ilvl w:val="2"/>
          <w:numId w:val="13"/>
        </w:numPr>
        <w:autoSpaceDE w:val="0"/>
        <w:autoSpaceDN w:val="0"/>
        <w:adjustRightInd w:val="0"/>
        <w:spacing w:after="0" w:line="360" w:lineRule="auto"/>
        <w:ind w:left="851" w:hanging="284"/>
        <w:jc w:val="both"/>
        <w:rPr>
          <w:rFonts w:eastAsiaTheme="minorEastAsia"/>
          <w:bCs/>
          <w:color w:val="auto"/>
          <w:szCs w:val="20"/>
          <w:lang w:eastAsia="pl-PL"/>
        </w:rPr>
      </w:pPr>
      <w:r w:rsidRPr="00273A5E">
        <w:rPr>
          <w:rFonts w:eastAsiaTheme="minorEastAsia"/>
          <w:bCs/>
          <w:color w:val="auto"/>
          <w:szCs w:val="20"/>
          <w:lang w:eastAsia="pl-PL"/>
        </w:rPr>
        <w:t>Spadek liczby przypadków przemocy w rodzinie;</w:t>
      </w:r>
    </w:p>
    <w:p w:rsidR="00B26F17" w:rsidRPr="00273A5E" w:rsidRDefault="00B26F17" w:rsidP="00273A5E">
      <w:pPr>
        <w:pStyle w:val="Akapitzlist"/>
        <w:widowControl w:val="0"/>
        <w:numPr>
          <w:ilvl w:val="2"/>
          <w:numId w:val="13"/>
        </w:numPr>
        <w:autoSpaceDE w:val="0"/>
        <w:autoSpaceDN w:val="0"/>
        <w:adjustRightInd w:val="0"/>
        <w:spacing w:after="0" w:line="360" w:lineRule="auto"/>
        <w:ind w:left="851" w:hanging="284"/>
        <w:jc w:val="both"/>
        <w:rPr>
          <w:rFonts w:eastAsiaTheme="minorEastAsia"/>
          <w:bCs/>
          <w:color w:val="auto"/>
          <w:szCs w:val="20"/>
          <w:lang w:eastAsia="pl-PL"/>
        </w:rPr>
      </w:pPr>
      <w:r w:rsidRPr="00273A5E">
        <w:rPr>
          <w:rFonts w:eastAsiaTheme="minorEastAsia"/>
          <w:bCs/>
          <w:color w:val="auto"/>
          <w:szCs w:val="20"/>
          <w:lang w:eastAsia="pl-PL"/>
        </w:rPr>
        <w:t>Spadek liczby rodzin, w których interwencje Policji i innych służb zajmujących się przemocą w rodzinie podejmowane są wielokrotnie.</w:t>
      </w:r>
    </w:p>
    <w:p w:rsidR="005E4206" w:rsidRPr="0066259B" w:rsidRDefault="005E4206" w:rsidP="0066259B">
      <w:pPr>
        <w:spacing w:after="0" w:line="360" w:lineRule="auto"/>
        <w:jc w:val="both"/>
      </w:pPr>
    </w:p>
    <w:p w:rsidR="00273A5E" w:rsidRDefault="001E2685" w:rsidP="00273A5E">
      <w:pPr>
        <w:spacing w:after="0" w:line="360" w:lineRule="auto"/>
        <w:ind w:firstLine="708"/>
        <w:jc w:val="both"/>
      </w:pPr>
      <w:r w:rsidRPr="0066259B">
        <w:t>Do poszczególnych zadań w programie można przygotować poniższą kartę kontrolno-monitorują</w:t>
      </w:r>
      <w:r w:rsidR="00856A09" w:rsidRPr="0066259B">
        <w:t>, zgodnej z zasadami zarządzania projektami</w:t>
      </w:r>
      <w:r w:rsidR="00BB0164">
        <w:t xml:space="preserve"> (tabela 9</w:t>
      </w:r>
      <w:r w:rsidR="0066259B">
        <w:t>)</w:t>
      </w:r>
    </w:p>
    <w:p w:rsidR="00856A09" w:rsidRPr="0066259B" w:rsidRDefault="0066259B" w:rsidP="00856A09">
      <w:pPr>
        <w:spacing w:after="0" w:line="360" w:lineRule="auto"/>
        <w:jc w:val="both"/>
        <w:rPr>
          <w:b/>
        </w:rPr>
      </w:pPr>
      <w:r w:rsidRPr="0066259B">
        <w:rPr>
          <w:b/>
        </w:rPr>
        <w:t xml:space="preserve">Tabela </w:t>
      </w:r>
      <w:r w:rsidR="00BB0164">
        <w:rPr>
          <w:b/>
        </w:rPr>
        <w:t>9</w:t>
      </w:r>
      <w:r w:rsidR="00856A09" w:rsidRPr="0066259B">
        <w:rPr>
          <w:b/>
        </w:rPr>
        <w:t>. Propozycja karty oceny i monitoringu</w:t>
      </w:r>
    </w:p>
    <w:tbl>
      <w:tblPr>
        <w:tblStyle w:val="Tabela-Siatka"/>
        <w:tblW w:w="0" w:type="auto"/>
        <w:tblCellMar>
          <w:left w:w="57" w:type="dxa"/>
          <w:right w:w="57" w:type="dxa"/>
        </w:tblCellMar>
        <w:tblLook w:val="04A0"/>
      </w:tblPr>
      <w:tblGrid>
        <w:gridCol w:w="612"/>
        <w:gridCol w:w="885"/>
        <w:gridCol w:w="912"/>
        <w:gridCol w:w="1165"/>
        <w:gridCol w:w="1162"/>
        <w:gridCol w:w="1157"/>
        <w:gridCol w:w="655"/>
        <w:gridCol w:w="658"/>
        <w:gridCol w:w="980"/>
        <w:gridCol w:w="1000"/>
      </w:tblGrid>
      <w:tr w:rsidR="00856A09" w:rsidRPr="00BE6DD6" w:rsidTr="00F451C3">
        <w:tc>
          <w:tcPr>
            <w:tcW w:w="0" w:type="auto"/>
          </w:tcPr>
          <w:p w:rsidR="00856A09" w:rsidRPr="00BE6DD6" w:rsidRDefault="00856A09" w:rsidP="00F451C3">
            <w:pPr>
              <w:spacing w:before="40"/>
              <w:jc w:val="both"/>
              <w:rPr>
                <w:sz w:val="16"/>
              </w:rPr>
            </w:pPr>
            <w:r w:rsidRPr="00BE6DD6">
              <w:rPr>
                <w:sz w:val="16"/>
              </w:rPr>
              <w:t>Nazwa zadania</w:t>
            </w:r>
          </w:p>
        </w:tc>
        <w:tc>
          <w:tcPr>
            <w:tcW w:w="0" w:type="auto"/>
          </w:tcPr>
          <w:p w:rsidR="00856A09" w:rsidRPr="00BE6DD6" w:rsidRDefault="00856A09" w:rsidP="00F451C3">
            <w:pPr>
              <w:spacing w:before="40"/>
              <w:jc w:val="both"/>
              <w:rPr>
                <w:sz w:val="16"/>
              </w:rPr>
            </w:pPr>
            <w:r w:rsidRPr="00BE6DD6">
              <w:rPr>
                <w:sz w:val="16"/>
              </w:rPr>
              <w:t>Data rozpoczęcia</w:t>
            </w:r>
          </w:p>
        </w:tc>
        <w:tc>
          <w:tcPr>
            <w:tcW w:w="0" w:type="auto"/>
          </w:tcPr>
          <w:p w:rsidR="00856A09" w:rsidRPr="00BE6DD6" w:rsidRDefault="00856A09" w:rsidP="00F451C3">
            <w:pPr>
              <w:spacing w:before="40"/>
              <w:jc w:val="both"/>
              <w:rPr>
                <w:sz w:val="16"/>
              </w:rPr>
            </w:pPr>
            <w:r w:rsidRPr="00BE6DD6">
              <w:rPr>
                <w:sz w:val="16"/>
              </w:rPr>
              <w:t>Data zakończenia</w:t>
            </w:r>
          </w:p>
        </w:tc>
        <w:tc>
          <w:tcPr>
            <w:tcW w:w="0" w:type="auto"/>
          </w:tcPr>
          <w:p w:rsidR="00856A09" w:rsidRPr="00BE6DD6" w:rsidRDefault="00856A09" w:rsidP="00F451C3">
            <w:pPr>
              <w:spacing w:before="40"/>
              <w:jc w:val="both"/>
              <w:rPr>
                <w:sz w:val="16"/>
              </w:rPr>
            </w:pPr>
            <w:r w:rsidRPr="00BE6DD6">
              <w:rPr>
                <w:sz w:val="16"/>
              </w:rPr>
              <w:t>Podmiot odpowiedzialny za realizację</w:t>
            </w:r>
          </w:p>
        </w:tc>
        <w:tc>
          <w:tcPr>
            <w:tcW w:w="0" w:type="auto"/>
          </w:tcPr>
          <w:p w:rsidR="00856A09" w:rsidRPr="00BE6DD6" w:rsidRDefault="00856A09" w:rsidP="00F451C3">
            <w:pPr>
              <w:spacing w:before="40"/>
              <w:jc w:val="both"/>
              <w:rPr>
                <w:sz w:val="16"/>
              </w:rPr>
            </w:pPr>
            <w:r w:rsidRPr="00BE6DD6">
              <w:rPr>
                <w:sz w:val="16"/>
              </w:rPr>
              <w:t>Osoba/osoby odpowiedzialne za realizację</w:t>
            </w:r>
          </w:p>
        </w:tc>
        <w:tc>
          <w:tcPr>
            <w:tcW w:w="0" w:type="auto"/>
          </w:tcPr>
          <w:p w:rsidR="00856A09" w:rsidRPr="00BE6DD6" w:rsidRDefault="00856A09" w:rsidP="00F451C3">
            <w:pPr>
              <w:spacing w:before="40"/>
              <w:jc w:val="both"/>
              <w:rPr>
                <w:sz w:val="16"/>
              </w:rPr>
            </w:pPr>
            <w:r w:rsidRPr="00BE6DD6">
              <w:rPr>
                <w:sz w:val="16"/>
              </w:rPr>
              <w:t>Osoba/osoby odpowiedzialne kontrolę</w:t>
            </w:r>
          </w:p>
        </w:tc>
        <w:tc>
          <w:tcPr>
            <w:tcW w:w="0" w:type="auto"/>
          </w:tcPr>
          <w:p w:rsidR="00856A09" w:rsidRPr="00BE6DD6" w:rsidRDefault="00856A09" w:rsidP="00F451C3">
            <w:pPr>
              <w:spacing w:before="40"/>
              <w:jc w:val="both"/>
              <w:rPr>
                <w:sz w:val="16"/>
              </w:rPr>
            </w:pPr>
            <w:r w:rsidRPr="00BE6DD6">
              <w:rPr>
                <w:sz w:val="16"/>
              </w:rPr>
              <w:t>Czas pomiaru</w:t>
            </w:r>
          </w:p>
        </w:tc>
        <w:tc>
          <w:tcPr>
            <w:tcW w:w="0" w:type="auto"/>
          </w:tcPr>
          <w:p w:rsidR="00856A09" w:rsidRPr="00BE6DD6" w:rsidRDefault="00856A09" w:rsidP="00F451C3">
            <w:pPr>
              <w:spacing w:before="40"/>
              <w:jc w:val="both"/>
              <w:rPr>
                <w:sz w:val="16"/>
              </w:rPr>
            </w:pPr>
            <w:r>
              <w:rPr>
                <w:sz w:val="16"/>
              </w:rPr>
              <w:t>Ź</w:t>
            </w:r>
            <w:r w:rsidRPr="00BE6DD6">
              <w:rPr>
                <w:sz w:val="16"/>
              </w:rPr>
              <w:t>ródła pomiaru</w:t>
            </w:r>
          </w:p>
        </w:tc>
        <w:tc>
          <w:tcPr>
            <w:tcW w:w="0" w:type="auto"/>
          </w:tcPr>
          <w:p w:rsidR="00856A09" w:rsidRPr="00BE6DD6" w:rsidRDefault="00856A09" w:rsidP="00F451C3">
            <w:pPr>
              <w:spacing w:before="40"/>
              <w:jc w:val="both"/>
              <w:rPr>
                <w:sz w:val="16"/>
              </w:rPr>
            </w:pPr>
            <w:r w:rsidRPr="00BE6DD6">
              <w:rPr>
                <w:sz w:val="16"/>
              </w:rPr>
              <w:t>Wartości mierzalnych wskaźników oceny (zakładany przyrost)</w:t>
            </w:r>
          </w:p>
        </w:tc>
        <w:tc>
          <w:tcPr>
            <w:tcW w:w="0" w:type="auto"/>
          </w:tcPr>
          <w:p w:rsidR="00856A09" w:rsidRPr="00BE6DD6" w:rsidRDefault="00856A09" w:rsidP="00F451C3">
            <w:pPr>
              <w:spacing w:before="40"/>
              <w:jc w:val="both"/>
              <w:rPr>
                <w:sz w:val="16"/>
              </w:rPr>
            </w:pPr>
            <w:r w:rsidRPr="00BE6DD6">
              <w:rPr>
                <w:sz w:val="16"/>
              </w:rPr>
              <w:t>Wartości mierzalnych wskaźników oceny (rzeczywisty przyrost)</w:t>
            </w:r>
          </w:p>
        </w:tc>
      </w:tr>
      <w:tr w:rsidR="00856A09" w:rsidRPr="00BE6DD6" w:rsidTr="00F451C3">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r>
      <w:tr w:rsidR="00856A09" w:rsidRPr="00BE6DD6" w:rsidTr="00F451C3">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c>
          <w:tcPr>
            <w:tcW w:w="0" w:type="auto"/>
          </w:tcPr>
          <w:p w:rsidR="00856A09" w:rsidRPr="00BE6DD6" w:rsidRDefault="00856A09" w:rsidP="00F451C3">
            <w:pPr>
              <w:jc w:val="both"/>
              <w:rPr>
                <w:sz w:val="16"/>
              </w:rPr>
            </w:pPr>
          </w:p>
        </w:tc>
      </w:tr>
    </w:tbl>
    <w:p w:rsidR="00B26F17" w:rsidRDefault="00B26F17" w:rsidP="00B26F17">
      <w:pPr>
        <w:widowControl w:val="0"/>
        <w:autoSpaceDE w:val="0"/>
        <w:autoSpaceDN w:val="0"/>
        <w:adjustRightInd w:val="0"/>
        <w:spacing w:after="0" w:line="360" w:lineRule="auto"/>
        <w:rPr>
          <w:rFonts w:eastAsiaTheme="minorEastAsia"/>
          <w:b/>
          <w:bCs/>
          <w:color w:val="auto"/>
          <w:szCs w:val="20"/>
          <w:u w:val="single"/>
          <w:lang w:eastAsia="pl-PL"/>
        </w:rPr>
      </w:pPr>
    </w:p>
    <w:p w:rsidR="00856A09" w:rsidRPr="009F04F6" w:rsidRDefault="00856A09" w:rsidP="009F04F6">
      <w:pPr>
        <w:pStyle w:val="Nagwek1"/>
      </w:pPr>
      <w:bookmarkStart w:id="6" w:name="_Toc380425231"/>
      <w:r w:rsidRPr="009F04F6">
        <w:t>Wnioski końcowe</w:t>
      </w:r>
      <w:bookmarkEnd w:id="6"/>
    </w:p>
    <w:p w:rsidR="00F451C3" w:rsidRDefault="00F451C3" w:rsidP="00F451C3"/>
    <w:p w:rsidR="006C7121" w:rsidRPr="006C7121" w:rsidRDefault="006C7121" w:rsidP="00BB0164">
      <w:pPr>
        <w:spacing w:line="360" w:lineRule="auto"/>
        <w:jc w:val="both"/>
      </w:pPr>
      <w:r w:rsidRPr="006C7121">
        <w:t>Przemoc w rodzinie jest zjawiskiem, które dopiero od niedawna stanowi obszar systemowych działań polityki społecznej na poziomie samorządów lokalnych, samorządu regionalnego oraz na szczeblu krajowym. Proponowane komplementarne rozwiązania mają na celu</w:t>
      </w:r>
      <w:r w:rsidR="005600CF">
        <w:t>,</w:t>
      </w:r>
      <w:r w:rsidRPr="006C7121">
        <w:t xml:space="preserve"> m.in.</w:t>
      </w:r>
      <w:r w:rsidR="005600CF">
        <w:t>:</w:t>
      </w:r>
      <w:r w:rsidRPr="006C7121">
        <w:t xml:space="preserve"> poprawę sytuacji ofiar przemocy, pode</w:t>
      </w:r>
      <w:r w:rsidR="00273A5E">
        <w:t>jmowanie oddziaływań korekcyjno</w:t>
      </w:r>
      <w:r w:rsidRPr="006C7121">
        <w:t xml:space="preserve">-edukacyjnych wobec sprawców przemocy, podnoszenie kwalifikacji kadr służb społecznych stykających się </w:t>
      </w:r>
      <w:r w:rsidRPr="006C7121">
        <w:lastRenderedPageBreak/>
        <w:t>z problemem przemocy w swej pracy zawodowej, jak również kształtowanie świadomości społecznej wobec tego zjawiska. Powyższe działania podejmowane są na zasadzie kooperacji i integracji działań różnych instytucji, których celem jest ochrona osób przed przemocą w</w:t>
      </w:r>
      <w:r w:rsidR="00273A5E">
        <w:t> </w:t>
      </w:r>
      <w:r w:rsidRPr="006C7121">
        <w:t>rodzinie. Dokładne oszacowanie skali występowania przemocy w rodzinie jest trudne, do niedawna był to problem „wstydliwy" społecznie, uznawany za osobistą sprawę rodziny. Przyzwolenie społeczne dla zachowań przemocowych było duże, zaś osoby, które poszukiwały pomocy instytucjonalnej, były często dodatkowo piętnowane przez społeczność lokalną, stąd też oficjalne statystki nie oddawały rzeczywistej skali tego problemu. Powoli, dzięki systematycznym działaniom na rzecz zmiany świadomości społecznej wobec tej kwestii oraz rozbudowywaniu narzędzi służących niwelowaniu skali przemocy domowej, sytuacja ta ulega transformacji. Jednakże wymaga dalszych działań upowszechniających wiedzę na temat tego zjawiska - jego mechanizmów i konsekwencji oraz sposobów jego zwalczania zarówno wśród całego społeczeństwa, jak i osób zawodowo zajmujących się tą problematyką.</w:t>
      </w:r>
    </w:p>
    <w:p w:rsidR="00DB1A16" w:rsidRDefault="00DB1A16" w:rsidP="00F451C3"/>
    <w:p w:rsidR="00DB1A16" w:rsidRDefault="00DB1A16" w:rsidP="00DB1A16">
      <w:pPr>
        <w:pStyle w:val="Nagwek2"/>
      </w:pPr>
      <w:bookmarkStart w:id="7" w:name="_Toc380425232"/>
      <w:r>
        <w:t>Opracowano na podstawie:</w:t>
      </w:r>
      <w:bookmarkEnd w:id="7"/>
    </w:p>
    <w:p w:rsidR="00273A5E" w:rsidRPr="00273A5E" w:rsidRDefault="00273A5E" w:rsidP="00273A5E"/>
    <w:p w:rsidR="00BB0164" w:rsidRPr="00BB0164" w:rsidRDefault="00BB0164" w:rsidP="00F74735">
      <w:pPr>
        <w:pStyle w:val="Akapitzlist"/>
        <w:numPr>
          <w:ilvl w:val="0"/>
          <w:numId w:val="12"/>
        </w:numPr>
        <w:spacing w:line="360" w:lineRule="auto"/>
      </w:pPr>
      <w:r>
        <w:t xml:space="preserve">I.Sierpowska, </w:t>
      </w:r>
      <w:r w:rsidRPr="00BB0164">
        <w:rPr>
          <w:i/>
        </w:rPr>
        <w:t>Prawo pomocy społecznej</w:t>
      </w:r>
      <w:r>
        <w:t>, LEX a Wolters Kluwer business, Warszawa 2011</w:t>
      </w:r>
    </w:p>
    <w:p w:rsidR="00DB1A16" w:rsidRDefault="00DB1A16" w:rsidP="00F74735">
      <w:pPr>
        <w:pStyle w:val="Akapitzlist"/>
        <w:numPr>
          <w:ilvl w:val="0"/>
          <w:numId w:val="12"/>
        </w:numPr>
        <w:spacing w:line="360" w:lineRule="auto"/>
      </w:pPr>
      <w:r w:rsidRPr="00DB1A16">
        <w:rPr>
          <w:i/>
        </w:rPr>
        <w:t>Diagnoza społeczna 2013. Warunki i jakość życia polaków</w:t>
      </w:r>
      <w:r>
        <w:t>, Rada Monitoringu Społecznego,</w:t>
      </w:r>
      <w:r w:rsidRPr="00DB1A16">
        <w:t xml:space="preserve"> </w:t>
      </w:r>
      <w:r>
        <w:t>Warszawa 2013</w:t>
      </w:r>
    </w:p>
    <w:p w:rsidR="00DB1A16" w:rsidRPr="00BB0164" w:rsidRDefault="00DB1A16" w:rsidP="00F74735">
      <w:pPr>
        <w:pStyle w:val="Akapitzlist"/>
        <w:numPr>
          <w:ilvl w:val="0"/>
          <w:numId w:val="12"/>
        </w:numPr>
        <w:spacing w:line="360" w:lineRule="auto"/>
        <w:rPr>
          <w:i/>
        </w:rPr>
      </w:pPr>
      <w:r w:rsidRPr="00DB1A16">
        <w:rPr>
          <w:i/>
        </w:rPr>
        <w:t>Dolnośląska Strategia Integracji Społecznej na lata 2014-2020</w:t>
      </w:r>
      <w:r>
        <w:rPr>
          <w:i/>
        </w:rPr>
        <w:t xml:space="preserve">, </w:t>
      </w:r>
      <w:r>
        <w:t>Wrocław 2013</w:t>
      </w:r>
    </w:p>
    <w:p w:rsidR="00BB0164" w:rsidRPr="00F74735" w:rsidRDefault="00F74735" w:rsidP="00F74735">
      <w:pPr>
        <w:pStyle w:val="Style1"/>
        <w:widowControl/>
        <w:numPr>
          <w:ilvl w:val="0"/>
          <w:numId w:val="12"/>
        </w:numPr>
        <w:spacing w:line="360" w:lineRule="auto"/>
        <w:rPr>
          <w:rStyle w:val="FontStyle67"/>
          <w:b w:val="0"/>
          <w:sz w:val="24"/>
          <w:szCs w:val="24"/>
        </w:rPr>
      </w:pPr>
      <w:r w:rsidRPr="00F74735">
        <w:rPr>
          <w:rStyle w:val="FontStyle66"/>
          <w:rFonts w:ascii="Times New Roman" w:hAnsi="Times New Roman" w:cs="Times New Roman"/>
          <w:b w:val="0"/>
          <w:i/>
          <w:sz w:val="24"/>
          <w:szCs w:val="24"/>
        </w:rPr>
        <w:t>Powiatowy program przeciwdziałania przemocy w rodzinie oraz ochrony ofiar przemocy w rodzinie na lata 2012-2014</w:t>
      </w:r>
      <w:r w:rsidRPr="00F74735">
        <w:rPr>
          <w:rStyle w:val="FontStyle66"/>
          <w:rFonts w:ascii="Times New Roman" w:hAnsi="Times New Roman" w:cs="Times New Roman"/>
          <w:b w:val="0"/>
          <w:sz w:val="24"/>
          <w:szCs w:val="24"/>
        </w:rPr>
        <w:t xml:space="preserve">, </w:t>
      </w:r>
      <w:r w:rsidRPr="00F74735">
        <w:rPr>
          <w:rStyle w:val="FontStyle67"/>
          <w:b w:val="0"/>
          <w:sz w:val="24"/>
          <w:szCs w:val="24"/>
        </w:rPr>
        <w:t>Jelenia Góra 2012</w:t>
      </w:r>
    </w:p>
    <w:p w:rsidR="00DB1A16" w:rsidRDefault="00F74735" w:rsidP="00DB1A16">
      <w:pPr>
        <w:pStyle w:val="Akapitzlist"/>
        <w:numPr>
          <w:ilvl w:val="0"/>
          <w:numId w:val="12"/>
        </w:numPr>
        <w:spacing w:line="360" w:lineRule="auto"/>
      </w:pPr>
      <w:r w:rsidRPr="00F74735">
        <w:t>Raport z badań  z grudnia 2012 roku zrealizowanych na zamówienie Ministerstwa Pracy i Polityki Społecznej przez Instytut Badawczy Millward Brown SMG/KRC:</w:t>
      </w:r>
      <w:r w:rsidRPr="00273A5E">
        <w:rPr>
          <w:i/>
        </w:rPr>
        <w:t xml:space="preserve"> </w:t>
      </w:r>
      <w:r w:rsidRPr="00273A5E">
        <w:rPr>
          <w:bCs/>
          <w:i/>
          <w:iCs/>
        </w:rPr>
        <w:t>Diagnoza dotycząca realizacji zadań wynikających z ustawy o przeciwdziałaniu przemocy w rodzinie wykonywanych przez zespoły interdyscyplinarne/ grupy robocze, a także realizacji procedury „Niebieskie Karty" w oparciu o rozporządzenie w sprawie procedury „Niebieskie Karty" oraz wzorów formularzy „Niebieska Karta"</w:t>
      </w:r>
    </w:p>
    <w:p w:rsidR="00DB1A16" w:rsidRDefault="00DB1A16">
      <w:pPr>
        <w:spacing w:line="360" w:lineRule="auto"/>
      </w:pPr>
    </w:p>
    <w:sectPr w:rsidR="00DB1A16" w:rsidSect="00550E0E">
      <w:headerReference w:type="default" r:id="rId15"/>
      <w:footerReference w:type="default" r:id="rId16"/>
      <w:pgSz w:w="11906" w:h="16838"/>
      <w:pgMar w:top="993"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B2B" w:rsidRDefault="00BF0B2B" w:rsidP="001A7A38">
      <w:pPr>
        <w:spacing w:after="0" w:line="240" w:lineRule="auto"/>
      </w:pPr>
      <w:r>
        <w:separator/>
      </w:r>
    </w:p>
  </w:endnote>
  <w:endnote w:type="continuationSeparator" w:id="1">
    <w:p w:rsidR="00BF0B2B" w:rsidRDefault="00BF0B2B" w:rsidP="001A7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8829"/>
      <w:docPartObj>
        <w:docPartGallery w:val="Page Numbers (Bottom of Page)"/>
        <w:docPartUnique/>
      </w:docPartObj>
    </w:sdtPr>
    <w:sdtContent>
      <w:p w:rsidR="00EA51D3" w:rsidRDefault="00B46958">
        <w:pPr>
          <w:pStyle w:val="Stopka"/>
          <w:jc w:val="right"/>
        </w:pPr>
        <w:fldSimple w:instr=" PAGE   \* MERGEFORMAT ">
          <w:r w:rsidR="00463E23">
            <w:rPr>
              <w:noProof/>
            </w:rPr>
            <w:t>32</w:t>
          </w:r>
        </w:fldSimple>
      </w:p>
    </w:sdtContent>
  </w:sdt>
  <w:p w:rsidR="00EA51D3" w:rsidRDefault="00EA51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B2B" w:rsidRDefault="00BF0B2B" w:rsidP="001A7A38">
      <w:pPr>
        <w:spacing w:after="0" w:line="240" w:lineRule="auto"/>
      </w:pPr>
      <w:r>
        <w:separator/>
      </w:r>
    </w:p>
  </w:footnote>
  <w:footnote w:type="continuationSeparator" w:id="1">
    <w:p w:rsidR="00BF0B2B" w:rsidRDefault="00BF0B2B" w:rsidP="001A7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32"/>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EA51D3" w:rsidRDefault="00EA51D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EA51D3">
          <w:rPr>
            <w:rFonts w:asciiTheme="majorHAnsi" w:eastAsiaTheme="majorEastAsia" w:hAnsiTheme="majorHAnsi" w:cstheme="majorBidi"/>
            <w:sz w:val="20"/>
            <w:szCs w:val="32"/>
          </w:rPr>
          <w:t xml:space="preserve">Program przeciwdziałania przemocy w rodzinie i ochrony ofiar przemocy w rodzinie </w:t>
        </w:r>
        <w:r>
          <w:rPr>
            <w:rFonts w:asciiTheme="majorHAnsi" w:eastAsiaTheme="majorEastAsia" w:hAnsiTheme="majorHAnsi" w:cstheme="majorBidi"/>
            <w:sz w:val="20"/>
            <w:szCs w:val="32"/>
          </w:rPr>
          <w:t xml:space="preserve">                                      </w:t>
        </w:r>
        <w:r w:rsidRPr="00EA51D3">
          <w:rPr>
            <w:rFonts w:asciiTheme="majorHAnsi" w:eastAsiaTheme="majorEastAsia" w:hAnsiTheme="majorHAnsi" w:cstheme="majorBidi"/>
            <w:sz w:val="20"/>
            <w:szCs w:val="32"/>
          </w:rPr>
          <w:t>w Gminie Stara Kamienica na lata 2014-2020</w:t>
        </w:r>
      </w:p>
    </w:sdtContent>
  </w:sdt>
  <w:p w:rsidR="00EA51D3" w:rsidRDefault="00EA51D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AD6"/>
    <w:multiLevelType w:val="multilevel"/>
    <w:tmpl w:val="67708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735D2"/>
    <w:multiLevelType w:val="hybridMultilevel"/>
    <w:tmpl w:val="0A548DD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DF1D6D"/>
    <w:multiLevelType w:val="hybridMultilevel"/>
    <w:tmpl w:val="49243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6405D4"/>
    <w:multiLevelType w:val="hybridMultilevel"/>
    <w:tmpl w:val="8558F5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ED5D54"/>
    <w:multiLevelType w:val="multilevel"/>
    <w:tmpl w:val="67708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C4AD0"/>
    <w:multiLevelType w:val="hybridMultilevel"/>
    <w:tmpl w:val="E198FE18"/>
    <w:lvl w:ilvl="0" w:tplc="1556059E">
      <w:start w:val="1"/>
      <w:numFmt w:val="decimal"/>
      <w:lvlText w:val="%1."/>
      <w:lvlJc w:val="left"/>
      <w:pPr>
        <w:ind w:left="720" w:hanging="360"/>
      </w:pPr>
      <w:rPr>
        <w:rFonts w:cs="Arial Narrow" w:hint="default"/>
        <w:b/>
        <w:color w:val="504E98"/>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C35B7B"/>
    <w:multiLevelType w:val="multilevel"/>
    <w:tmpl w:val="7CB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86158"/>
    <w:multiLevelType w:val="hybridMultilevel"/>
    <w:tmpl w:val="85768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5DA2E1B"/>
    <w:multiLevelType w:val="hybridMultilevel"/>
    <w:tmpl w:val="EC700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6A46B87"/>
    <w:multiLevelType w:val="hybridMultilevel"/>
    <w:tmpl w:val="C3841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A771889"/>
    <w:multiLevelType w:val="hybridMultilevel"/>
    <w:tmpl w:val="083EA9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597D98"/>
    <w:multiLevelType w:val="hybridMultilevel"/>
    <w:tmpl w:val="11A087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6CF3DBB"/>
    <w:multiLevelType w:val="hybridMultilevel"/>
    <w:tmpl w:val="4BA0A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0F20BE9"/>
    <w:multiLevelType w:val="multilevel"/>
    <w:tmpl w:val="4AAE697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F64B37"/>
    <w:multiLevelType w:val="hybridMultilevel"/>
    <w:tmpl w:val="A1F2526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F4462FB"/>
    <w:multiLevelType w:val="hybridMultilevel"/>
    <w:tmpl w:val="E68660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758C5FEA"/>
    <w:multiLevelType w:val="hybridMultilevel"/>
    <w:tmpl w:val="1AAC8174"/>
    <w:lvl w:ilvl="0" w:tplc="04150001">
      <w:start w:val="1"/>
      <w:numFmt w:val="bullet"/>
      <w:lvlText w:val=""/>
      <w:lvlJc w:val="left"/>
      <w:pPr>
        <w:ind w:left="1080" w:hanging="360"/>
      </w:pPr>
      <w:rPr>
        <w:rFonts w:ascii="Symbol" w:hAnsi="Symbol" w:hint="default"/>
      </w:rPr>
    </w:lvl>
    <w:lvl w:ilvl="1" w:tplc="AF42059C">
      <w:numFmt w:val="bullet"/>
      <w:lvlText w:val="•"/>
      <w:lvlJc w:val="left"/>
      <w:pPr>
        <w:ind w:left="1800" w:hanging="360"/>
      </w:pPr>
      <w:rPr>
        <w:rFonts w:ascii="Times New Roman" w:eastAsiaTheme="minorHAnsi" w:hAnsi="Times New Roman" w:cs="Times New Roman"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798D6560"/>
    <w:multiLevelType w:val="hybridMultilevel"/>
    <w:tmpl w:val="BACA8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9DE117F"/>
    <w:multiLevelType w:val="hybridMultilevel"/>
    <w:tmpl w:val="41582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F5628D"/>
    <w:multiLevelType w:val="hybridMultilevel"/>
    <w:tmpl w:val="08060BD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F2334FE"/>
    <w:multiLevelType w:val="hybridMultilevel"/>
    <w:tmpl w:val="F680556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2"/>
  </w:num>
  <w:num w:numId="2">
    <w:abstractNumId w:val="20"/>
  </w:num>
  <w:num w:numId="3">
    <w:abstractNumId w:val="15"/>
  </w:num>
  <w:num w:numId="4">
    <w:abstractNumId w:val="16"/>
  </w:num>
  <w:num w:numId="5">
    <w:abstractNumId w:val="3"/>
  </w:num>
  <w:num w:numId="6">
    <w:abstractNumId w:val="8"/>
  </w:num>
  <w:num w:numId="7">
    <w:abstractNumId w:val="2"/>
  </w:num>
  <w:num w:numId="8">
    <w:abstractNumId w:val="18"/>
  </w:num>
  <w:num w:numId="9">
    <w:abstractNumId w:val="5"/>
  </w:num>
  <w:num w:numId="10">
    <w:abstractNumId w:val="11"/>
  </w:num>
  <w:num w:numId="11">
    <w:abstractNumId w:val="10"/>
  </w:num>
  <w:num w:numId="12">
    <w:abstractNumId w:val="9"/>
  </w:num>
  <w:num w:numId="13">
    <w:abstractNumId w:val="13"/>
  </w:num>
  <w:num w:numId="14">
    <w:abstractNumId w:val="6"/>
  </w:num>
  <w:num w:numId="15">
    <w:abstractNumId w:val="17"/>
  </w:num>
  <w:num w:numId="16">
    <w:abstractNumId w:val="14"/>
  </w:num>
  <w:num w:numId="17">
    <w:abstractNumId w:val="1"/>
  </w:num>
  <w:num w:numId="18">
    <w:abstractNumId w:val="19"/>
  </w:num>
  <w:num w:numId="19">
    <w:abstractNumId w:val="7"/>
  </w:num>
  <w:num w:numId="20">
    <w:abstractNumId w:val="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A7A38"/>
    <w:rsid w:val="00005800"/>
    <w:rsid w:val="00027118"/>
    <w:rsid w:val="0005720D"/>
    <w:rsid w:val="000C43DC"/>
    <w:rsid w:val="000D3D00"/>
    <w:rsid w:val="000D7CB9"/>
    <w:rsid w:val="000E0006"/>
    <w:rsid w:val="000F57BC"/>
    <w:rsid w:val="0011042E"/>
    <w:rsid w:val="001129C5"/>
    <w:rsid w:val="00123576"/>
    <w:rsid w:val="001509D4"/>
    <w:rsid w:val="00190DB3"/>
    <w:rsid w:val="00196664"/>
    <w:rsid w:val="001A7A38"/>
    <w:rsid w:val="001E2685"/>
    <w:rsid w:val="001E7C68"/>
    <w:rsid w:val="001F6A7D"/>
    <w:rsid w:val="00234BF7"/>
    <w:rsid w:val="0026010F"/>
    <w:rsid w:val="00267A7D"/>
    <w:rsid w:val="00273734"/>
    <w:rsid w:val="00273A5E"/>
    <w:rsid w:val="00276BD6"/>
    <w:rsid w:val="00281A53"/>
    <w:rsid w:val="00283795"/>
    <w:rsid w:val="002E5F06"/>
    <w:rsid w:val="00303BFF"/>
    <w:rsid w:val="0032731A"/>
    <w:rsid w:val="00332136"/>
    <w:rsid w:val="003325F5"/>
    <w:rsid w:val="00340117"/>
    <w:rsid w:val="00352863"/>
    <w:rsid w:val="00382350"/>
    <w:rsid w:val="00391E28"/>
    <w:rsid w:val="003A5BA5"/>
    <w:rsid w:val="003B52A5"/>
    <w:rsid w:val="00411CD5"/>
    <w:rsid w:val="004314CB"/>
    <w:rsid w:val="00431C35"/>
    <w:rsid w:val="00462FEC"/>
    <w:rsid w:val="00463E23"/>
    <w:rsid w:val="004A04AA"/>
    <w:rsid w:val="004D4774"/>
    <w:rsid w:val="004D7C31"/>
    <w:rsid w:val="004E04DF"/>
    <w:rsid w:val="004E149B"/>
    <w:rsid w:val="004F704E"/>
    <w:rsid w:val="005113A6"/>
    <w:rsid w:val="00511576"/>
    <w:rsid w:val="00550E0E"/>
    <w:rsid w:val="005600CF"/>
    <w:rsid w:val="00590E00"/>
    <w:rsid w:val="005A5A4A"/>
    <w:rsid w:val="005B2E42"/>
    <w:rsid w:val="005E4206"/>
    <w:rsid w:val="00630932"/>
    <w:rsid w:val="0066259B"/>
    <w:rsid w:val="006659C8"/>
    <w:rsid w:val="0067062A"/>
    <w:rsid w:val="0068651C"/>
    <w:rsid w:val="006A0A9A"/>
    <w:rsid w:val="006A3A62"/>
    <w:rsid w:val="006C7121"/>
    <w:rsid w:val="006E1059"/>
    <w:rsid w:val="00701BD1"/>
    <w:rsid w:val="0071157C"/>
    <w:rsid w:val="00752962"/>
    <w:rsid w:val="00764CAD"/>
    <w:rsid w:val="00770E79"/>
    <w:rsid w:val="00827034"/>
    <w:rsid w:val="0084250F"/>
    <w:rsid w:val="00850F94"/>
    <w:rsid w:val="00856A09"/>
    <w:rsid w:val="00877CAE"/>
    <w:rsid w:val="008D5AA1"/>
    <w:rsid w:val="008D7109"/>
    <w:rsid w:val="008E2F03"/>
    <w:rsid w:val="00915E60"/>
    <w:rsid w:val="009409F7"/>
    <w:rsid w:val="0094143E"/>
    <w:rsid w:val="00973455"/>
    <w:rsid w:val="009D49A2"/>
    <w:rsid w:val="009F04F6"/>
    <w:rsid w:val="00A072CE"/>
    <w:rsid w:val="00A1233D"/>
    <w:rsid w:val="00A2365E"/>
    <w:rsid w:val="00A35A5C"/>
    <w:rsid w:val="00A54AD6"/>
    <w:rsid w:val="00A840DF"/>
    <w:rsid w:val="00AF2314"/>
    <w:rsid w:val="00B003BE"/>
    <w:rsid w:val="00B25A1E"/>
    <w:rsid w:val="00B26F17"/>
    <w:rsid w:val="00B46958"/>
    <w:rsid w:val="00B93D49"/>
    <w:rsid w:val="00BB0164"/>
    <w:rsid w:val="00BC069F"/>
    <w:rsid w:val="00BF0B2B"/>
    <w:rsid w:val="00C35A57"/>
    <w:rsid w:val="00C506E9"/>
    <w:rsid w:val="00C72225"/>
    <w:rsid w:val="00C8683E"/>
    <w:rsid w:val="00C9451A"/>
    <w:rsid w:val="00CA3369"/>
    <w:rsid w:val="00CA7098"/>
    <w:rsid w:val="00CB2E0E"/>
    <w:rsid w:val="00CB5ACC"/>
    <w:rsid w:val="00CC352F"/>
    <w:rsid w:val="00CC58A4"/>
    <w:rsid w:val="00CC5BD6"/>
    <w:rsid w:val="00CC6A70"/>
    <w:rsid w:val="00CD06D5"/>
    <w:rsid w:val="00D05219"/>
    <w:rsid w:val="00D0743F"/>
    <w:rsid w:val="00D167CD"/>
    <w:rsid w:val="00D33F0C"/>
    <w:rsid w:val="00D51B97"/>
    <w:rsid w:val="00D800EC"/>
    <w:rsid w:val="00D87395"/>
    <w:rsid w:val="00DB1A16"/>
    <w:rsid w:val="00DF610C"/>
    <w:rsid w:val="00E00E16"/>
    <w:rsid w:val="00E1374C"/>
    <w:rsid w:val="00E510C9"/>
    <w:rsid w:val="00E800B2"/>
    <w:rsid w:val="00EA51D3"/>
    <w:rsid w:val="00EB473B"/>
    <w:rsid w:val="00EB5E67"/>
    <w:rsid w:val="00EE7588"/>
    <w:rsid w:val="00F26392"/>
    <w:rsid w:val="00F451C3"/>
    <w:rsid w:val="00F6705C"/>
    <w:rsid w:val="00F74735"/>
    <w:rsid w:val="00F806F0"/>
    <w:rsid w:val="00F94BDF"/>
    <w:rsid w:val="00F95283"/>
    <w:rsid w:val="00FB6976"/>
    <w:rsid w:val="00FD3486"/>
    <w:rsid w:val="00FE36DF"/>
    <w:rsid w:val="00FE4A87"/>
    <w:rsid w:val="00FF58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E16"/>
  </w:style>
  <w:style w:type="paragraph" w:styleId="Nagwek1">
    <w:name w:val="heading 1"/>
    <w:basedOn w:val="Normalny"/>
    <w:next w:val="Normalny"/>
    <w:link w:val="Nagwek1Znak"/>
    <w:uiPriority w:val="9"/>
    <w:qFormat/>
    <w:rsid w:val="00A35A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B1A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7A38"/>
    <w:pPr>
      <w:ind w:left="720"/>
      <w:contextualSpacing/>
    </w:pPr>
  </w:style>
  <w:style w:type="paragraph" w:customStyle="1" w:styleId="Style15">
    <w:name w:val="Style15"/>
    <w:basedOn w:val="Normalny"/>
    <w:uiPriority w:val="99"/>
    <w:rsid w:val="001A7A38"/>
    <w:pPr>
      <w:widowControl w:val="0"/>
      <w:autoSpaceDE w:val="0"/>
      <w:autoSpaceDN w:val="0"/>
      <w:adjustRightInd w:val="0"/>
      <w:spacing w:after="0" w:line="240" w:lineRule="auto"/>
    </w:pPr>
    <w:rPr>
      <w:rFonts w:eastAsiaTheme="minorEastAsia"/>
      <w:lang w:eastAsia="pl-PL"/>
    </w:rPr>
  </w:style>
  <w:style w:type="paragraph" w:customStyle="1" w:styleId="Style17">
    <w:name w:val="Style17"/>
    <w:basedOn w:val="Normalny"/>
    <w:uiPriority w:val="99"/>
    <w:rsid w:val="001A7A38"/>
    <w:pPr>
      <w:widowControl w:val="0"/>
      <w:autoSpaceDE w:val="0"/>
      <w:autoSpaceDN w:val="0"/>
      <w:adjustRightInd w:val="0"/>
      <w:spacing w:after="0" w:line="240" w:lineRule="auto"/>
    </w:pPr>
    <w:rPr>
      <w:rFonts w:eastAsiaTheme="minorEastAsia"/>
      <w:lang w:eastAsia="pl-PL"/>
    </w:rPr>
  </w:style>
  <w:style w:type="paragraph" w:customStyle="1" w:styleId="Style19">
    <w:name w:val="Style19"/>
    <w:basedOn w:val="Normalny"/>
    <w:uiPriority w:val="99"/>
    <w:rsid w:val="001A7A38"/>
    <w:pPr>
      <w:widowControl w:val="0"/>
      <w:autoSpaceDE w:val="0"/>
      <w:autoSpaceDN w:val="0"/>
      <w:adjustRightInd w:val="0"/>
      <w:spacing w:after="0" w:line="240" w:lineRule="auto"/>
    </w:pPr>
    <w:rPr>
      <w:rFonts w:eastAsiaTheme="minorEastAsia"/>
      <w:lang w:eastAsia="pl-PL"/>
    </w:rPr>
  </w:style>
  <w:style w:type="paragraph" w:customStyle="1" w:styleId="Style20">
    <w:name w:val="Style20"/>
    <w:basedOn w:val="Normalny"/>
    <w:uiPriority w:val="99"/>
    <w:rsid w:val="001A7A38"/>
    <w:pPr>
      <w:widowControl w:val="0"/>
      <w:autoSpaceDE w:val="0"/>
      <w:autoSpaceDN w:val="0"/>
      <w:adjustRightInd w:val="0"/>
      <w:spacing w:after="0" w:line="240" w:lineRule="auto"/>
    </w:pPr>
    <w:rPr>
      <w:rFonts w:eastAsiaTheme="minorEastAsia"/>
      <w:lang w:eastAsia="pl-PL"/>
    </w:rPr>
  </w:style>
  <w:style w:type="character" w:customStyle="1" w:styleId="FontStyle63">
    <w:name w:val="Font Style63"/>
    <w:basedOn w:val="Domylnaczcionkaakapitu"/>
    <w:uiPriority w:val="99"/>
    <w:rsid w:val="001A7A38"/>
    <w:rPr>
      <w:rFonts w:ascii="Times New Roman" w:hAnsi="Times New Roman" w:cs="Times New Roman"/>
      <w:i/>
      <w:iCs/>
      <w:color w:val="000000"/>
      <w:sz w:val="14"/>
      <w:szCs w:val="14"/>
    </w:rPr>
  </w:style>
  <w:style w:type="character" w:customStyle="1" w:styleId="FontStyle64">
    <w:name w:val="Font Style64"/>
    <w:basedOn w:val="Domylnaczcionkaakapitu"/>
    <w:uiPriority w:val="99"/>
    <w:rsid w:val="001A7A38"/>
    <w:rPr>
      <w:rFonts w:ascii="Times New Roman" w:hAnsi="Times New Roman" w:cs="Times New Roman"/>
      <w:color w:val="000000"/>
      <w:sz w:val="14"/>
      <w:szCs w:val="14"/>
    </w:rPr>
  </w:style>
  <w:style w:type="character" w:customStyle="1" w:styleId="FontStyle65">
    <w:name w:val="Font Style65"/>
    <w:basedOn w:val="Domylnaczcionkaakapitu"/>
    <w:uiPriority w:val="99"/>
    <w:rsid w:val="001A7A38"/>
    <w:rPr>
      <w:rFonts w:ascii="Times New Roman" w:hAnsi="Times New Roman" w:cs="Times New Roman"/>
      <w:i/>
      <w:iCs/>
      <w:color w:val="000000"/>
      <w:sz w:val="14"/>
      <w:szCs w:val="14"/>
    </w:rPr>
  </w:style>
  <w:style w:type="character" w:customStyle="1" w:styleId="FontStyle83">
    <w:name w:val="Font Style83"/>
    <w:basedOn w:val="Domylnaczcionkaakapitu"/>
    <w:uiPriority w:val="99"/>
    <w:rsid w:val="001A7A38"/>
    <w:rPr>
      <w:rFonts w:ascii="Times New Roman" w:hAnsi="Times New Roman" w:cs="Times New Roman"/>
      <w:color w:val="000000"/>
      <w:sz w:val="20"/>
      <w:szCs w:val="20"/>
    </w:rPr>
  </w:style>
  <w:style w:type="character" w:customStyle="1" w:styleId="FontStyle89">
    <w:name w:val="Font Style89"/>
    <w:basedOn w:val="Domylnaczcionkaakapitu"/>
    <w:uiPriority w:val="99"/>
    <w:rsid w:val="001A7A38"/>
    <w:rPr>
      <w:rFonts w:ascii="Times New Roman" w:hAnsi="Times New Roman" w:cs="Times New Roman"/>
      <w:b/>
      <w:bCs/>
      <w:color w:val="000000"/>
      <w:sz w:val="20"/>
      <w:szCs w:val="20"/>
    </w:rPr>
  </w:style>
  <w:style w:type="paragraph" w:customStyle="1" w:styleId="Style14">
    <w:name w:val="Style14"/>
    <w:basedOn w:val="Normalny"/>
    <w:uiPriority w:val="99"/>
    <w:rsid w:val="00877CAE"/>
    <w:pPr>
      <w:widowControl w:val="0"/>
      <w:autoSpaceDE w:val="0"/>
      <w:autoSpaceDN w:val="0"/>
      <w:adjustRightInd w:val="0"/>
      <w:spacing w:after="0" w:line="240" w:lineRule="auto"/>
    </w:pPr>
    <w:rPr>
      <w:rFonts w:eastAsiaTheme="minorEastAsia"/>
      <w:lang w:eastAsia="pl-PL"/>
    </w:rPr>
  </w:style>
  <w:style w:type="character" w:customStyle="1" w:styleId="FontStyle87">
    <w:name w:val="Font Style87"/>
    <w:basedOn w:val="Domylnaczcionkaakapitu"/>
    <w:uiPriority w:val="99"/>
    <w:rsid w:val="00877CAE"/>
    <w:rPr>
      <w:rFonts w:ascii="Arial Unicode MS" w:eastAsia="Arial Unicode MS" w:cs="Arial Unicode MS"/>
      <w:b/>
      <w:bCs/>
      <w:color w:val="000000"/>
      <w:sz w:val="28"/>
      <w:szCs w:val="28"/>
    </w:rPr>
  </w:style>
  <w:style w:type="paragraph" w:customStyle="1" w:styleId="Style8">
    <w:name w:val="Style8"/>
    <w:basedOn w:val="Normalny"/>
    <w:uiPriority w:val="99"/>
    <w:rsid w:val="00D87395"/>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29">
    <w:name w:val="Style29"/>
    <w:basedOn w:val="Normalny"/>
    <w:uiPriority w:val="99"/>
    <w:rsid w:val="00D87395"/>
    <w:pPr>
      <w:widowControl w:val="0"/>
      <w:autoSpaceDE w:val="0"/>
      <w:autoSpaceDN w:val="0"/>
      <w:adjustRightInd w:val="0"/>
      <w:spacing w:after="0" w:line="240" w:lineRule="auto"/>
    </w:pPr>
    <w:rPr>
      <w:rFonts w:ascii="Arial Narrow" w:eastAsiaTheme="minorEastAsia" w:hAnsi="Arial Narrow"/>
      <w:lang w:eastAsia="pl-PL"/>
    </w:rPr>
  </w:style>
  <w:style w:type="character" w:customStyle="1" w:styleId="FontStyle119">
    <w:name w:val="Font Style119"/>
    <w:basedOn w:val="Domylnaczcionkaakapitu"/>
    <w:uiPriority w:val="99"/>
    <w:rsid w:val="00D87395"/>
    <w:rPr>
      <w:rFonts w:ascii="Bookman Old Style" w:hAnsi="Bookman Old Style" w:cs="Bookman Old Style"/>
      <w:b/>
      <w:bCs/>
      <w:color w:val="000000"/>
      <w:w w:val="80"/>
      <w:sz w:val="22"/>
      <w:szCs w:val="22"/>
    </w:rPr>
  </w:style>
  <w:style w:type="character" w:customStyle="1" w:styleId="FontStyle123">
    <w:name w:val="Font Style123"/>
    <w:basedOn w:val="Domylnaczcionkaakapitu"/>
    <w:uiPriority w:val="99"/>
    <w:rsid w:val="00D87395"/>
    <w:rPr>
      <w:rFonts w:ascii="Bookman Old Style" w:hAnsi="Bookman Old Style" w:cs="Bookman Old Style"/>
      <w:color w:val="000000"/>
      <w:w w:val="90"/>
      <w:sz w:val="22"/>
      <w:szCs w:val="22"/>
    </w:rPr>
  </w:style>
  <w:style w:type="paragraph" w:styleId="Tekstprzypisudolnego">
    <w:name w:val="footnote text"/>
    <w:basedOn w:val="Normalny"/>
    <w:link w:val="TekstprzypisudolnegoZnak"/>
    <w:uiPriority w:val="99"/>
    <w:semiHidden/>
    <w:unhideWhenUsed/>
    <w:rsid w:val="00D8739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87395"/>
    <w:rPr>
      <w:sz w:val="20"/>
      <w:szCs w:val="20"/>
    </w:rPr>
  </w:style>
  <w:style w:type="character" w:styleId="Odwoanieprzypisudolnego">
    <w:name w:val="footnote reference"/>
    <w:basedOn w:val="Domylnaczcionkaakapitu"/>
    <w:uiPriority w:val="99"/>
    <w:semiHidden/>
    <w:unhideWhenUsed/>
    <w:rsid w:val="00D87395"/>
    <w:rPr>
      <w:vertAlign w:val="superscript"/>
    </w:rPr>
  </w:style>
  <w:style w:type="paragraph" w:customStyle="1" w:styleId="Style12">
    <w:name w:val="Style12"/>
    <w:basedOn w:val="Normalny"/>
    <w:uiPriority w:val="99"/>
    <w:rsid w:val="005A5A4A"/>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16">
    <w:name w:val="Style16"/>
    <w:basedOn w:val="Normalny"/>
    <w:uiPriority w:val="99"/>
    <w:rsid w:val="005A5A4A"/>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51">
    <w:name w:val="Style51"/>
    <w:basedOn w:val="Normalny"/>
    <w:uiPriority w:val="99"/>
    <w:rsid w:val="005A5A4A"/>
    <w:pPr>
      <w:widowControl w:val="0"/>
      <w:autoSpaceDE w:val="0"/>
      <w:autoSpaceDN w:val="0"/>
      <w:adjustRightInd w:val="0"/>
      <w:spacing w:after="0" w:line="240" w:lineRule="auto"/>
    </w:pPr>
    <w:rPr>
      <w:rFonts w:ascii="Arial Narrow" w:eastAsiaTheme="minorEastAsia" w:hAnsi="Arial Narrow"/>
      <w:lang w:eastAsia="pl-PL"/>
    </w:rPr>
  </w:style>
  <w:style w:type="character" w:customStyle="1" w:styleId="FontStyle111">
    <w:name w:val="Font Style111"/>
    <w:basedOn w:val="Domylnaczcionkaakapitu"/>
    <w:uiPriority w:val="99"/>
    <w:rsid w:val="005A5A4A"/>
    <w:rPr>
      <w:rFonts w:ascii="Arial Narrow" w:hAnsi="Arial Narrow" w:cs="Arial Narrow"/>
      <w:b/>
      <w:bCs/>
      <w:color w:val="000000"/>
      <w:sz w:val="20"/>
      <w:szCs w:val="20"/>
    </w:rPr>
  </w:style>
  <w:style w:type="character" w:customStyle="1" w:styleId="FontStyle121">
    <w:name w:val="Font Style121"/>
    <w:basedOn w:val="Domylnaczcionkaakapitu"/>
    <w:uiPriority w:val="99"/>
    <w:rsid w:val="005A5A4A"/>
    <w:rPr>
      <w:rFonts w:ascii="Arial Narrow" w:hAnsi="Arial Narrow" w:cs="Arial Narrow"/>
      <w:b/>
      <w:bCs/>
      <w:color w:val="000000"/>
      <w:sz w:val="28"/>
      <w:szCs w:val="28"/>
    </w:rPr>
  </w:style>
  <w:style w:type="paragraph" w:styleId="Tekstdymka">
    <w:name w:val="Balloon Text"/>
    <w:basedOn w:val="Normalny"/>
    <w:link w:val="TekstdymkaZnak"/>
    <w:uiPriority w:val="99"/>
    <w:semiHidden/>
    <w:unhideWhenUsed/>
    <w:rsid w:val="005A5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5A4A"/>
    <w:rPr>
      <w:rFonts w:ascii="Tahoma" w:hAnsi="Tahoma" w:cs="Tahoma"/>
      <w:sz w:val="16"/>
      <w:szCs w:val="16"/>
    </w:rPr>
  </w:style>
  <w:style w:type="character" w:customStyle="1" w:styleId="FontStyle122">
    <w:name w:val="Font Style122"/>
    <w:basedOn w:val="Domylnaczcionkaakapitu"/>
    <w:uiPriority w:val="99"/>
    <w:rsid w:val="005A5A4A"/>
    <w:rPr>
      <w:rFonts w:ascii="Arial Narrow" w:hAnsi="Arial Narrow" w:cs="Arial Narrow"/>
      <w:b/>
      <w:bCs/>
      <w:color w:val="000000"/>
      <w:sz w:val="20"/>
      <w:szCs w:val="20"/>
    </w:rPr>
  </w:style>
  <w:style w:type="paragraph" w:customStyle="1" w:styleId="Style59">
    <w:name w:val="Style59"/>
    <w:basedOn w:val="Normalny"/>
    <w:uiPriority w:val="99"/>
    <w:rsid w:val="005E4206"/>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102">
    <w:name w:val="Style102"/>
    <w:basedOn w:val="Normalny"/>
    <w:uiPriority w:val="99"/>
    <w:rsid w:val="005E4206"/>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105">
    <w:name w:val="Style105"/>
    <w:basedOn w:val="Normalny"/>
    <w:uiPriority w:val="99"/>
    <w:rsid w:val="005E4206"/>
    <w:pPr>
      <w:widowControl w:val="0"/>
      <w:autoSpaceDE w:val="0"/>
      <w:autoSpaceDN w:val="0"/>
      <w:adjustRightInd w:val="0"/>
      <w:spacing w:after="0" w:line="240" w:lineRule="auto"/>
    </w:pPr>
    <w:rPr>
      <w:rFonts w:ascii="Arial Narrow" w:eastAsiaTheme="minorEastAsia" w:hAnsi="Arial Narrow"/>
      <w:lang w:eastAsia="pl-PL"/>
    </w:rPr>
  </w:style>
  <w:style w:type="character" w:customStyle="1" w:styleId="FontStyle131">
    <w:name w:val="Font Style131"/>
    <w:basedOn w:val="Domylnaczcionkaakapitu"/>
    <w:uiPriority w:val="99"/>
    <w:rsid w:val="005E4206"/>
    <w:rPr>
      <w:rFonts w:ascii="Arial Narrow" w:hAnsi="Arial Narrow" w:cs="Arial Narrow"/>
      <w:b/>
      <w:bCs/>
      <w:i/>
      <w:iCs/>
      <w:color w:val="000000"/>
      <w:spacing w:val="30"/>
      <w:sz w:val="12"/>
      <w:szCs w:val="12"/>
    </w:rPr>
  </w:style>
  <w:style w:type="paragraph" w:customStyle="1" w:styleId="Style5">
    <w:name w:val="Style5"/>
    <w:basedOn w:val="Normalny"/>
    <w:uiPriority w:val="99"/>
    <w:rsid w:val="005E4206"/>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11">
    <w:name w:val="Style11"/>
    <w:basedOn w:val="Normalny"/>
    <w:uiPriority w:val="99"/>
    <w:rsid w:val="005E4206"/>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70">
    <w:name w:val="Style70"/>
    <w:basedOn w:val="Normalny"/>
    <w:uiPriority w:val="99"/>
    <w:rsid w:val="005E4206"/>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72">
    <w:name w:val="Style72"/>
    <w:basedOn w:val="Normalny"/>
    <w:uiPriority w:val="99"/>
    <w:rsid w:val="005E4206"/>
    <w:pPr>
      <w:widowControl w:val="0"/>
      <w:autoSpaceDE w:val="0"/>
      <w:autoSpaceDN w:val="0"/>
      <w:adjustRightInd w:val="0"/>
      <w:spacing w:after="0" w:line="240" w:lineRule="auto"/>
    </w:pPr>
    <w:rPr>
      <w:rFonts w:ascii="Arial Narrow" w:eastAsiaTheme="minorEastAsia" w:hAnsi="Arial Narrow"/>
      <w:lang w:eastAsia="pl-PL"/>
    </w:rPr>
  </w:style>
  <w:style w:type="character" w:customStyle="1" w:styleId="FontStyle118">
    <w:name w:val="Font Style118"/>
    <w:basedOn w:val="Domylnaczcionkaakapitu"/>
    <w:uiPriority w:val="99"/>
    <w:rsid w:val="005E4206"/>
    <w:rPr>
      <w:rFonts w:ascii="Bookman Old Style" w:hAnsi="Bookman Old Style" w:cs="Bookman Old Style"/>
      <w:i/>
      <w:iCs/>
      <w:color w:val="000000"/>
      <w:w w:val="80"/>
      <w:sz w:val="22"/>
      <w:szCs w:val="22"/>
    </w:rPr>
  </w:style>
  <w:style w:type="paragraph" w:customStyle="1" w:styleId="Style28">
    <w:name w:val="Style28"/>
    <w:basedOn w:val="Normalny"/>
    <w:uiPriority w:val="99"/>
    <w:rsid w:val="00005800"/>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101">
    <w:name w:val="Style101"/>
    <w:basedOn w:val="Normalny"/>
    <w:uiPriority w:val="99"/>
    <w:rsid w:val="00005800"/>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42">
    <w:name w:val="Style42"/>
    <w:basedOn w:val="Normalny"/>
    <w:uiPriority w:val="99"/>
    <w:rsid w:val="00005800"/>
    <w:pPr>
      <w:widowControl w:val="0"/>
      <w:autoSpaceDE w:val="0"/>
      <w:autoSpaceDN w:val="0"/>
      <w:adjustRightInd w:val="0"/>
      <w:spacing w:after="0" w:line="240" w:lineRule="auto"/>
    </w:pPr>
    <w:rPr>
      <w:rFonts w:ascii="Arial Narrow" w:eastAsiaTheme="minorEastAsia" w:hAnsi="Arial Narrow"/>
      <w:lang w:eastAsia="pl-PL"/>
    </w:rPr>
  </w:style>
  <w:style w:type="paragraph" w:customStyle="1" w:styleId="Style43">
    <w:name w:val="Style43"/>
    <w:basedOn w:val="Normalny"/>
    <w:uiPriority w:val="99"/>
    <w:rsid w:val="00005800"/>
    <w:pPr>
      <w:widowControl w:val="0"/>
      <w:autoSpaceDE w:val="0"/>
      <w:autoSpaceDN w:val="0"/>
      <w:adjustRightInd w:val="0"/>
      <w:spacing w:after="0" w:line="240" w:lineRule="auto"/>
    </w:pPr>
    <w:rPr>
      <w:rFonts w:ascii="Arial Narrow" w:eastAsiaTheme="minorEastAsia" w:hAnsi="Arial Narrow"/>
      <w:lang w:eastAsia="pl-PL"/>
    </w:rPr>
  </w:style>
  <w:style w:type="character" w:customStyle="1" w:styleId="FontStyle114">
    <w:name w:val="Font Style114"/>
    <w:basedOn w:val="Domylnaczcionkaakapitu"/>
    <w:uiPriority w:val="99"/>
    <w:rsid w:val="00005800"/>
    <w:rPr>
      <w:rFonts w:ascii="Arial Narrow" w:hAnsi="Arial Narrow" w:cs="Arial Narrow"/>
      <w:b/>
      <w:bCs/>
      <w:i/>
      <w:iCs/>
      <w:color w:val="000000"/>
      <w:sz w:val="24"/>
      <w:szCs w:val="24"/>
    </w:rPr>
  </w:style>
  <w:style w:type="character" w:styleId="Hipercze">
    <w:name w:val="Hyperlink"/>
    <w:basedOn w:val="Domylnaczcionkaakapitu"/>
    <w:uiPriority w:val="99"/>
    <w:unhideWhenUsed/>
    <w:rsid w:val="00005800"/>
    <w:rPr>
      <w:color w:val="0000FF" w:themeColor="hyperlink"/>
      <w:u w:val="single"/>
    </w:rPr>
  </w:style>
  <w:style w:type="paragraph" w:customStyle="1" w:styleId="Style38">
    <w:name w:val="Style38"/>
    <w:basedOn w:val="Normalny"/>
    <w:uiPriority w:val="99"/>
    <w:rsid w:val="00B003BE"/>
    <w:pPr>
      <w:widowControl w:val="0"/>
      <w:autoSpaceDE w:val="0"/>
      <w:autoSpaceDN w:val="0"/>
      <w:adjustRightInd w:val="0"/>
      <w:spacing w:after="0" w:line="240" w:lineRule="auto"/>
    </w:pPr>
    <w:rPr>
      <w:rFonts w:ascii="Calibri" w:eastAsiaTheme="minorEastAsia" w:hAnsi="Calibri"/>
      <w:lang w:eastAsia="pl-PL"/>
    </w:rPr>
  </w:style>
  <w:style w:type="character" w:customStyle="1" w:styleId="FontStyle106">
    <w:name w:val="Font Style106"/>
    <w:basedOn w:val="Domylnaczcionkaakapitu"/>
    <w:uiPriority w:val="99"/>
    <w:rsid w:val="00B003BE"/>
    <w:rPr>
      <w:rFonts w:ascii="Calibri" w:hAnsi="Calibri" w:cs="Calibri"/>
      <w:color w:val="000000"/>
      <w:sz w:val="16"/>
      <w:szCs w:val="16"/>
    </w:rPr>
  </w:style>
  <w:style w:type="character" w:customStyle="1" w:styleId="FontStyle107">
    <w:name w:val="Font Style107"/>
    <w:basedOn w:val="Domylnaczcionkaakapitu"/>
    <w:uiPriority w:val="99"/>
    <w:rsid w:val="00B003BE"/>
    <w:rPr>
      <w:rFonts w:ascii="Calibri" w:hAnsi="Calibri" w:cs="Calibri"/>
      <w:b/>
      <w:bCs/>
      <w:color w:val="000000"/>
      <w:sz w:val="16"/>
      <w:szCs w:val="16"/>
    </w:rPr>
  </w:style>
  <w:style w:type="character" w:customStyle="1" w:styleId="FontStyle105">
    <w:name w:val="Font Style105"/>
    <w:basedOn w:val="Domylnaczcionkaakapitu"/>
    <w:uiPriority w:val="99"/>
    <w:rsid w:val="00B003BE"/>
    <w:rPr>
      <w:rFonts w:ascii="Calibri" w:hAnsi="Calibri" w:cs="Calibri"/>
      <w:i/>
      <w:iCs/>
      <w:color w:val="000000"/>
      <w:sz w:val="16"/>
      <w:szCs w:val="16"/>
    </w:rPr>
  </w:style>
  <w:style w:type="paragraph" w:customStyle="1" w:styleId="Style40">
    <w:name w:val="Style40"/>
    <w:basedOn w:val="Normalny"/>
    <w:uiPriority w:val="99"/>
    <w:rsid w:val="00431C35"/>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63">
    <w:name w:val="Style63"/>
    <w:basedOn w:val="Normalny"/>
    <w:uiPriority w:val="99"/>
    <w:rsid w:val="00431C35"/>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78">
    <w:name w:val="Style78"/>
    <w:basedOn w:val="Normalny"/>
    <w:uiPriority w:val="99"/>
    <w:rsid w:val="00431C35"/>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95">
    <w:name w:val="Style95"/>
    <w:basedOn w:val="Normalny"/>
    <w:uiPriority w:val="99"/>
    <w:rsid w:val="00281A53"/>
    <w:pPr>
      <w:widowControl w:val="0"/>
      <w:autoSpaceDE w:val="0"/>
      <w:autoSpaceDN w:val="0"/>
      <w:adjustRightInd w:val="0"/>
      <w:spacing w:after="0" w:line="240" w:lineRule="auto"/>
    </w:pPr>
    <w:rPr>
      <w:rFonts w:ascii="SimHei" w:eastAsia="SimHei"/>
      <w:lang w:eastAsia="pl-PL"/>
    </w:rPr>
  </w:style>
  <w:style w:type="paragraph" w:customStyle="1" w:styleId="Style180">
    <w:name w:val="Style180"/>
    <w:basedOn w:val="Normalny"/>
    <w:uiPriority w:val="99"/>
    <w:rsid w:val="00281A53"/>
    <w:pPr>
      <w:widowControl w:val="0"/>
      <w:autoSpaceDE w:val="0"/>
      <w:autoSpaceDN w:val="0"/>
      <w:adjustRightInd w:val="0"/>
      <w:spacing w:after="0" w:line="240" w:lineRule="auto"/>
    </w:pPr>
    <w:rPr>
      <w:rFonts w:ascii="SimHei" w:eastAsia="SimHei"/>
      <w:lang w:eastAsia="pl-PL"/>
    </w:rPr>
  </w:style>
  <w:style w:type="paragraph" w:customStyle="1" w:styleId="Style303">
    <w:name w:val="Style303"/>
    <w:basedOn w:val="Normalny"/>
    <w:uiPriority w:val="99"/>
    <w:rsid w:val="00281A53"/>
    <w:pPr>
      <w:widowControl w:val="0"/>
      <w:autoSpaceDE w:val="0"/>
      <w:autoSpaceDN w:val="0"/>
      <w:adjustRightInd w:val="0"/>
      <w:spacing w:after="0" w:line="240" w:lineRule="auto"/>
    </w:pPr>
    <w:rPr>
      <w:rFonts w:ascii="SimHei" w:eastAsia="SimHei"/>
      <w:lang w:eastAsia="pl-PL"/>
    </w:rPr>
  </w:style>
  <w:style w:type="paragraph" w:customStyle="1" w:styleId="Style404">
    <w:name w:val="Style404"/>
    <w:basedOn w:val="Normalny"/>
    <w:uiPriority w:val="99"/>
    <w:rsid w:val="00281A53"/>
    <w:pPr>
      <w:widowControl w:val="0"/>
      <w:autoSpaceDE w:val="0"/>
      <w:autoSpaceDN w:val="0"/>
      <w:adjustRightInd w:val="0"/>
      <w:spacing w:after="0" w:line="240" w:lineRule="auto"/>
    </w:pPr>
    <w:rPr>
      <w:rFonts w:ascii="SimHei" w:eastAsia="SimHei"/>
      <w:lang w:eastAsia="pl-PL"/>
    </w:rPr>
  </w:style>
  <w:style w:type="paragraph" w:customStyle="1" w:styleId="Style406">
    <w:name w:val="Style406"/>
    <w:basedOn w:val="Normalny"/>
    <w:uiPriority w:val="99"/>
    <w:rsid w:val="00281A53"/>
    <w:pPr>
      <w:widowControl w:val="0"/>
      <w:autoSpaceDE w:val="0"/>
      <w:autoSpaceDN w:val="0"/>
      <w:adjustRightInd w:val="0"/>
      <w:spacing w:after="0" w:line="240" w:lineRule="auto"/>
    </w:pPr>
    <w:rPr>
      <w:rFonts w:ascii="SimHei" w:eastAsia="SimHei"/>
      <w:lang w:eastAsia="pl-PL"/>
    </w:rPr>
  </w:style>
  <w:style w:type="paragraph" w:customStyle="1" w:styleId="Style508">
    <w:name w:val="Style508"/>
    <w:basedOn w:val="Normalny"/>
    <w:uiPriority w:val="99"/>
    <w:rsid w:val="00281A53"/>
    <w:pPr>
      <w:widowControl w:val="0"/>
      <w:autoSpaceDE w:val="0"/>
      <w:autoSpaceDN w:val="0"/>
      <w:adjustRightInd w:val="0"/>
      <w:spacing w:after="0" w:line="240" w:lineRule="auto"/>
    </w:pPr>
    <w:rPr>
      <w:rFonts w:ascii="SimHei" w:eastAsia="SimHei"/>
      <w:lang w:eastAsia="pl-PL"/>
    </w:rPr>
  </w:style>
  <w:style w:type="character" w:customStyle="1" w:styleId="FontStyle794">
    <w:name w:val="Font Style794"/>
    <w:basedOn w:val="Domylnaczcionkaakapitu"/>
    <w:uiPriority w:val="99"/>
    <w:rsid w:val="00281A53"/>
    <w:rPr>
      <w:rFonts w:ascii="Times New Roman" w:hAnsi="Times New Roman" w:cs="Times New Roman"/>
      <w:i/>
      <w:iCs/>
      <w:color w:val="000000"/>
      <w:sz w:val="16"/>
      <w:szCs w:val="16"/>
    </w:rPr>
  </w:style>
  <w:style w:type="character" w:customStyle="1" w:styleId="FontStyle814">
    <w:name w:val="Font Style814"/>
    <w:basedOn w:val="Domylnaczcionkaakapitu"/>
    <w:uiPriority w:val="99"/>
    <w:rsid w:val="00281A53"/>
    <w:rPr>
      <w:rFonts w:ascii="Times New Roman" w:hAnsi="Times New Roman" w:cs="Times New Roman"/>
      <w:color w:val="000000"/>
      <w:sz w:val="16"/>
      <w:szCs w:val="16"/>
    </w:rPr>
  </w:style>
  <w:style w:type="character" w:customStyle="1" w:styleId="FontStyle816">
    <w:name w:val="Font Style816"/>
    <w:basedOn w:val="Domylnaczcionkaakapitu"/>
    <w:uiPriority w:val="99"/>
    <w:rsid w:val="00281A53"/>
    <w:rPr>
      <w:rFonts w:ascii="Times New Roman" w:hAnsi="Times New Roman" w:cs="Times New Roman"/>
      <w:color w:val="000000"/>
      <w:sz w:val="16"/>
      <w:szCs w:val="16"/>
    </w:rPr>
  </w:style>
  <w:style w:type="character" w:customStyle="1" w:styleId="FontStyle832">
    <w:name w:val="Font Style832"/>
    <w:basedOn w:val="Domylnaczcionkaakapitu"/>
    <w:uiPriority w:val="99"/>
    <w:rsid w:val="00281A53"/>
    <w:rPr>
      <w:rFonts w:ascii="Times New Roman" w:hAnsi="Times New Roman" w:cs="Times New Roman"/>
      <w:color w:val="000000"/>
      <w:sz w:val="18"/>
      <w:szCs w:val="18"/>
    </w:rPr>
  </w:style>
  <w:style w:type="character" w:customStyle="1" w:styleId="FontStyle834">
    <w:name w:val="Font Style834"/>
    <w:basedOn w:val="Domylnaczcionkaakapitu"/>
    <w:uiPriority w:val="99"/>
    <w:rsid w:val="00281A53"/>
    <w:rPr>
      <w:rFonts w:ascii="Times New Roman" w:hAnsi="Times New Roman" w:cs="Times New Roman"/>
      <w:i/>
      <w:iCs/>
      <w:color w:val="000000"/>
      <w:sz w:val="16"/>
      <w:szCs w:val="16"/>
    </w:rPr>
  </w:style>
  <w:style w:type="paragraph" w:customStyle="1" w:styleId="Style1">
    <w:name w:val="Style1"/>
    <w:basedOn w:val="Normalny"/>
    <w:uiPriority w:val="99"/>
    <w:rsid w:val="00281A53"/>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13">
    <w:name w:val="Style13"/>
    <w:basedOn w:val="Normalny"/>
    <w:uiPriority w:val="99"/>
    <w:rsid w:val="00281A53"/>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25">
    <w:name w:val="Style25"/>
    <w:basedOn w:val="Normalny"/>
    <w:uiPriority w:val="99"/>
    <w:rsid w:val="00281A53"/>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83">
    <w:name w:val="Style83"/>
    <w:basedOn w:val="Normalny"/>
    <w:uiPriority w:val="99"/>
    <w:rsid w:val="00281A53"/>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107">
    <w:name w:val="Style107"/>
    <w:basedOn w:val="Normalny"/>
    <w:uiPriority w:val="99"/>
    <w:rsid w:val="00281A53"/>
    <w:pPr>
      <w:widowControl w:val="0"/>
      <w:autoSpaceDE w:val="0"/>
      <w:autoSpaceDN w:val="0"/>
      <w:adjustRightInd w:val="0"/>
      <w:spacing w:after="0" w:line="240" w:lineRule="auto"/>
    </w:pPr>
    <w:rPr>
      <w:rFonts w:ascii="Calibri" w:eastAsiaTheme="minorEastAsia" w:hAnsi="Calibri"/>
      <w:lang w:eastAsia="pl-PL"/>
    </w:rPr>
  </w:style>
  <w:style w:type="paragraph" w:customStyle="1" w:styleId="Style131">
    <w:name w:val="Style131"/>
    <w:basedOn w:val="Normalny"/>
    <w:uiPriority w:val="99"/>
    <w:rsid w:val="00281A53"/>
    <w:pPr>
      <w:widowControl w:val="0"/>
      <w:autoSpaceDE w:val="0"/>
      <w:autoSpaceDN w:val="0"/>
      <w:adjustRightInd w:val="0"/>
      <w:spacing w:after="0" w:line="240" w:lineRule="auto"/>
    </w:pPr>
    <w:rPr>
      <w:rFonts w:ascii="Calibri" w:eastAsiaTheme="minorEastAsia" w:hAnsi="Calibri"/>
      <w:lang w:eastAsia="pl-PL"/>
    </w:rPr>
  </w:style>
  <w:style w:type="character" w:customStyle="1" w:styleId="FontStyle183">
    <w:name w:val="Font Style183"/>
    <w:basedOn w:val="Domylnaczcionkaakapitu"/>
    <w:uiPriority w:val="99"/>
    <w:rsid w:val="00281A53"/>
    <w:rPr>
      <w:rFonts w:ascii="Calibri" w:hAnsi="Calibri" w:cs="Calibri"/>
      <w:b/>
      <w:bCs/>
      <w:color w:val="000000"/>
      <w:sz w:val="22"/>
      <w:szCs w:val="22"/>
    </w:rPr>
  </w:style>
  <w:style w:type="character" w:customStyle="1" w:styleId="FontStyle186">
    <w:name w:val="Font Style186"/>
    <w:basedOn w:val="Domylnaczcionkaakapitu"/>
    <w:uiPriority w:val="99"/>
    <w:rsid w:val="00281A53"/>
    <w:rPr>
      <w:rFonts w:ascii="Calibri" w:hAnsi="Calibri" w:cs="Calibri"/>
      <w:color w:val="000000"/>
      <w:sz w:val="14"/>
      <w:szCs w:val="14"/>
    </w:rPr>
  </w:style>
  <w:style w:type="character" w:customStyle="1" w:styleId="FontStyle187">
    <w:name w:val="Font Style187"/>
    <w:basedOn w:val="Domylnaczcionkaakapitu"/>
    <w:uiPriority w:val="99"/>
    <w:rsid w:val="00281A53"/>
    <w:rPr>
      <w:rFonts w:ascii="Calibri" w:hAnsi="Calibri" w:cs="Calibri"/>
      <w:color w:val="000000"/>
      <w:sz w:val="22"/>
      <w:szCs w:val="22"/>
    </w:rPr>
  </w:style>
  <w:style w:type="character" w:customStyle="1" w:styleId="FontStyle188">
    <w:name w:val="Font Style188"/>
    <w:basedOn w:val="Domylnaczcionkaakapitu"/>
    <w:uiPriority w:val="99"/>
    <w:rsid w:val="00281A53"/>
    <w:rPr>
      <w:rFonts w:ascii="Calibri" w:hAnsi="Calibri" w:cs="Calibri"/>
      <w:color w:val="000000"/>
      <w:sz w:val="18"/>
      <w:szCs w:val="18"/>
    </w:rPr>
  </w:style>
  <w:style w:type="character" w:customStyle="1" w:styleId="FontStyle189">
    <w:name w:val="Font Style189"/>
    <w:basedOn w:val="Domylnaczcionkaakapitu"/>
    <w:uiPriority w:val="99"/>
    <w:rsid w:val="00281A53"/>
    <w:rPr>
      <w:rFonts w:ascii="Calibri" w:hAnsi="Calibri" w:cs="Calibri"/>
      <w:b/>
      <w:bCs/>
      <w:color w:val="000000"/>
      <w:sz w:val="18"/>
      <w:szCs w:val="18"/>
    </w:rPr>
  </w:style>
  <w:style w:type="character" w:customStyle="1" w:styleId="FontStyle190">
    <w:name w:val="Font Style190"/>
    <w:basedOn w:val="Domylnaczcionkaakapitu"/>
    <w:uiPriority w:val="99"/>
    <w:rsid w:val="00281A53"/>
    <w:rPr>
      <w:rFonts w:ascii="Calibri" w:hAnsi="Calibri" w:cs="Calibri"/>
      <w:i/>
      <w:iCs/>
      <w:color w:val="000000"/>
      <w:sz w:val="14"/>
      <w:szCs w:val="14"/>
    </w:rPr>
  </w:style>
  <w:style w:type="table" w:styleId="Tabela-Siatka">
    <w:name w:val="Table Grid"/>
    <w:basedOn w:val="Standardowy"/>
    <w:uiPriority w:val="59"/>
    <w:rsid w:val="00856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2711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7118"/>
  </w:style>
  <w:style w:type="paragraph" w:styleId="Stopka">
    <w:name w:val="footer"/>
    <w:basedOn w:val="Normalny"/>
    <w:link w:val="StopkaZnak"/>
    <w:uiPriority w:val="99"/>
    <w:unhideWhenUsed/>
    <w:rsid w:val="0002711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7118"/>
  </w:style>
  <w:style w:type="character" w:customStyle="1" w:styleId="Nagwek1Znak">
    <w:name w:val="Nagłówek 1 Znak"/>
    <w:basedOn w:val="Domylnaczcionkaakapitu"/>
    <w:link w:val="Nagwek1"/>
    <w:uiPriority w:val="9"/>
    <w:rsid w:val="00A35A5C"/>
    <w:rPr>
      <w:rFonts w:asciiTheme="majorHAnsi" w:eastAsiaTheme="majorEastAsia" w:hAnsiTheme="majorHAnsi" w:cstheme="majorBidi"/>
      <w:b/>
      <w:bCs/>
      <w:color w:val="365F91" w:themeColor="accent1" w:themeShade="BF"/>
      <w:sz w:val="28"/>
      <w:szCs w:val="28"/>
    </w:rPr>
  </w:style>
  <w:style w:type="paragraph" w:styleId="Bezodstpw">
    <w:name w:val="No Spacing"/>
    <w:link w:val="BezodstpwZnak"/>
    <w:uiPriority w:val="1"/>
    <w:qFormat/>
    <w:rsid w:val="0084250F"/>
    <w:pPr>
      <w:spacing w:after="0" w:line="240" w:lineRule="auto"/>
    </w:pPr>
    <w:rPr>
      <w:rFonts w:asciiTheme="minorHAnsi" w:eastAsiaTheme="minorEastAsia" w:hAnsiTheme="minorHAnsi" w:cstheme="minorBidi"/>
      <w:color w:val="auto"/>
      <w:sz w:val="22"/>
      <w:szCs w:val="22"/>
    </w:rPr>
  </w:style>
  <w:style w:type="character" w:customStyle="1" w:styleId="BezodstpwZnak">
    <w:name w:val="Bez odstępów Znak"/>
    <w:basedOn w:val="Domylnaczcionkaakapitu"/>
    <w:link w:val="Bezodstpw"/>
    <w:uiPriority w:val="1"/>
    <w:rsid w:val="0084250F"/>
    <w:rPr>
      <w:rFonts w:asciiTheme="minorHAnsi" w:eastAsiaTheme="minorEastAsia" w:hAnsiTheme="minorHAnsi" w:cstheme="minorBidi"/>
      <w:color w:val="auto"/>
      <w:sz w:val="22"/>
      <w:szCs w:val="22"/>
    </w:rPr>
  </w:style>
  <w:style w:type="paragraph" w:styleId="Nagwekspisutreci">
    <w:name w:val="TOC Heading"/>
    <w:basedOn w:val="Nagwek1"/>
    <w:next w:val="Normalny"/>
    <w:uiPriority w:val="39"/>
    <w:semiHidden/>
    <w:unhideWhenUsed/>
    <w:qFormat/>
    <w:rsid w:val="0084250F"/>
    <w:pPr>
      <w:outlineLvl w:val="9"/>
    </w:pPr>
  </w:style>
  <w:style w:type="paragraph" w:styleId="Spistreci1">
    <w:name w:val="toc 1"/>
    <w:basedOn w:val="Normalny"/>
    <w:next w:val="Normalny"/>
    <w:autoRedefine/>
    <w:uiPriority w:val="39"/>
    <w:unhideWhenUsed/>
    <w:rsid w:val="00EA51D3"/>
    <w:pPr>
      <w:tabs>
        <w:tab w:val="left" w:pos="440"/>
        <w:tab w:val="right" w:leader="dot" w:pos="9062"/>
      </w:tabs>
      <w:spacing w:after="100"/>
      <w:ind w:left="426" w:hanging="426"/>
    </w:pPr>
  </w:style>
  <w:style w:type="paragraph" w:styleId="Tekstprzypisukocowego">
    <w:name w:val="endnote text"/>
    <w:basedOn w:val="Normalny"/>
    <w:link w:val="TekstprzypisukocowegoZnak"/>
    <w:uiPriority w:val="99"/>
    <w:semiHidden/>
    <w:unhideWhenUsed/>
    <w:rsid w:val="00B25A1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25A1E"/>
    <w:rPr>
      <w:sz w:val="20"/>
      <w:szCs w:val="20"/>
    </w:rPr>
  </w:style>
  <w:style w:type="character" w:styleId="Odwoanieprzypisukocowego">
    <w:name w:val="endnote reference"/>
    <w:basedOn w:val="Domylnaczcionkaakapitu"/>
    <w:uiPriority w:val="99"/>
    <w:semiHidden/>
    <w:unhideWhenUsed/>
    <w:rsid w:val="00B25A1E"/>
    <w:rPr>
      <w:vertAlign w:val="superscript"/>
    </w:rPr>
  </w:style>
  <w:style w:type="character" w:customStyle="1" w:styleId="Nagwek2Znak">
    <w:name w:val="Nagłówek 2 Znak"/>
    <w:basedOn w:val="Domylnaczcionkaakapitu"/>
    <w:link w:val="Nagwek2"/>
    <w:uiPriority w:val="9"/>
    <w:rsid w:val="00DB1A16"/>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EA51D3"/>
    <w:pPr>
      <w:tabs>
        <w:tab w:val="right" w:leader="dot" w:pos="9062"/>
      </w:tabs>
      <w:spacing w:after="100"/>
    </w:pPr>
  </w:style>
  <w:style w:type="paragraph" w:customStyle="1" w:styleId="Style2">
    <w:name w:val="Style2"/>
    <w:basedOn w:val="Normalny"/>
    <w:uiPriority w:val="99"/>
    <w:rsid w:val="00BB0164"/>
    <w:pPr>
      <w:widowControl w:val="0"/>
      <w:autoSpaceDE w:val="0"/>
      <w:autoSpaceDN w:val="0"/>
      <w:adjustRightInd w:val="0"/>
      <w:spacing w:after="0" w:line="240" w:lineRule="auto"/>
    </w:pPr>
    <w:rPr>
      <w:rFonts w:ascii="Comic Sans MS" w:eastAsiaTheme="minorEastAsia" w:hAnsi="Comic Sans MS" w:cstheme="minorBidi"/>
      <w:color w:val="auto"/>
      <w:lang w:eastAsia="pl-PL"/>
    </w:rPr>
  </w:style>
  <w:style w:type="paragraph" w:customStyle="1" w:styleId="Style3">
    <w:name w:val="Style3"/>
    <w:basedOn w:val="Normalny"/>
    <w:uiPriority w:val="99"/>
    <w:rsid w:val="00BB0164"/>
    <w:pPr>
      <w:widowControl w:val="0"/>
      <w:autoSpaceDE w:val="0"/>
      <w:autoSpaceDN w:val="0"/>
      <w:adjustRightInd w:val="0"/>
      <w:spacing w:after="0" w:line="240" w:lineRule="auto"/>
    </w:pPr>
    <w:rPr>
      <w:rFonts w:ascii="Comic Sans MS" w:eastAsiaTheme="minorEastAsia" w:hAnsi="Comic Sans MS" w:cstheme="minorBidi"/>
      <w:color w:val="auto"/>
      <w:lang w:eastAsia="pl-PL"/>
    </w:rPr>
  </w:style>
  <w:style w:type="character" w:customStyle="1" w:styleId="FontStyle66">
    <w:name w:val="Font Style66"/>
    <w:basedOn w:val="Domylnaczcionkaakapitu"/>
    <w:uiPriority w:val="99"/>
    <w:rsid w:val="00BB0164"/>
    <w:rPr>
      <w:rFonts w:ascii="Comic Sans MS" w:hAnsi="Comic Sans MS" w:cs="Comic Sans MS"/>
      <w:b/>
      <w:bCs/>
      <w:color w:val="000000"/>
      <w:sz w:val="38"/>
      <w:szCs w:val="38"/>
    </w:rPr>
  </w:style>
  <w:style w:type="character" w:customStyle="1" w:styleId="FontStyle67">
    <w:name w:val="Font Style67"/>
    <w:basedOn w:val="Domylnaczcionkaakapitu"/>
    <w:uiPriority w:val="99"/>
    <w:rsid w:val="00BB0164"/>
    <w:rPr>
      <w:rFonts w:ascii="Times New Roman" w:hAnsi="Times New Roman" w:cs="Times New Roman"/>
      <w:b/>
      <w:bCs/>
      <w:color w:val="000000"/>
      <w:sz w:val="30"/>
      <w:szCs w:val="30"/>
    </w:rPr>
  </w:style>
</w:styles>
</file>

<file path=word/webSettings.xml><?xml version="1.0" encoding="utf-8"?>
<w:webSettings xmlns:r="http://schemas.openxmlformats.org/officeDocument/2006/relationships" xmlns:w="http://schemas.openxmlformats.org/wordprocessingml/2006/main">
  <w:divs>
    <w:div w:id="796144840">
      <w:bodyDiv w:val="1"/>
      <w:marLeft w:val="0"/>
      <w:marRight w:val="0"/>
      <w:marTop w:val="0"/>
      <w:marBottom w:val="0"/>
      <w:divBdr>
        <w:top w:val="none" w:sz="0" w:space="0" w:color="auto"/>
        <w:left w:val="none" w:sz="0" w:space="0" w:color="auto"/>
        <w:bottom w:val="none" w:sz="0" w:space="0" w:color="auto"/>
        <w:right w:val="none" w:sz="0" w:space="0" w:color="auto"/>
      </w:divBdr>
    </w:div>
    <w:div w:id="878323431">
      <w:bodyDiv w:val="1"/>
      <w:marLeft w:val="0"/>
      <w:marRight w:val="0"/>
      <w:marTop w:val="0"/>
      <w:marBottom w:val="0"/>
      <w:divBdr>
        <w:top w:val="none" w:sz="0" w:space="0" w:color="auto"/>
        <w:left w:val="none" w:sz="0" w:space="0" w:color="auto"/>
        <w:bottom w:val="none" w:sz="0" w:space="0" w:color="auto"/>
        <w:right w:val="none" w:sz="0" w:space="0" w:color="auto"/>
      </w:divBdr>
    </w:div>
    <w:div w:id="975372640">
      <w:bodyDiv w:val="1"/>
      <w:marLeft w:val="0"/>
      <w:marRight w:val="0"/>
      <w:marTop w:val="0"/>
      <w:marBottom w:val="0"/>
      <w:divBdr>
        <w:top w:val="none" w:sz="0" w:space="0" w:color="auto"/>
        <w:left w:val="none" w:sz="0" w:space="0" w:color="auto"/>
        <w:bottom w:val="none" w:sz="0" w:space="0" w:color="auto"/>
        <w:right w:val="none" w:sz="0" w:space="0" w:color="auto"/>
      </w:divBdr>
    </w:div>
    <w:div w:id="1153133318">
      <w:bodyDiv w:val="1"/>
      <w:marLeft w:val="0"/>
      <w:marRight w:val="0"/>
      <w:marTop w:val="0"/>
      <w:marBottom w:val="0"/>
      <w:divBdr>
        <w:top w:val="none" w:sz="0" w:space="0" w:color="auto"/>
        <w:left w:val="none" w:sz="0" w:space="0" w:color="auto"/>
        <w:bottom w:val="none" w:sz="0" w:space="0" w:color="auto"/>
        <w:right w:val="none" w:sz="0" w:space="0" w:color="auto"/>
      </w:divBdr>
    </w:div>
    <w:div w:id="1200243146">
      <w:bodyDiv w:val="1"/>
      <w:marLeft w:val="0"/>
      <w:marRight w:val="0"/>
      <w:marTop w:val="0"/>
      <w:marBottom w:val="0"/>
      <w:divBdr>
        <w:top w:val="none" w:sz="0" w:space="0" w:color="auto"/>
        <w:left w:val="none" w:sz="0" w:space="0" w:color="auto"/>
        <w:bottom w:val="none" w:sz="0" w:space="0" w:color="auto"/>
        <w:right w:val="none" w:sz="0" w:space="0" w:color="auto"/>
      </w:divBdr>
    </w:div>
    <w:div w:id="1237207731">
      <w:bodyDiv w:val="1"/>
      <w:marLeft w:val="0"/>
      <w:marRight w:val="0"/>
      <w:marTop w:val="0"/>
      <w:marBottom w:val="0"/>
      <w:divBdr>
        <w:top w:val="none" w:sz="0" w:space="0" w:color="auto"/>
        <w:left w:val="none" w:sz="0" w:space="0" w:color="auto"/>
        <w:bottom w:val="none" w:sz="0" w:space="0" w:color="auto"/>
        <w:right w:val="none" w:sz="0" w:space="0" w:color="auto"/>
      </w:divBdr>
    </w:div>
    <w:div w:id="1675183775">
      <w:bodyDiv w:val="1"/>
      <w:marLeft w:val="0"/>
      <w:marRight w:val="0"/>
      <w:marTop w:val="0"/>
      <w:marBottom w:val="0"/>
      <w:divBdr>
        <w:top w:val="none" w:sz="0" w:space="0" w:color="auto"/>
        <w:left w:val="none" w:sz="0" w:space="0" w:color="auto"/>
        <w:bottom w:val="none" w:sz="0" w:space="0" w:color="auto"/>
        <w:right w:val="none" w:sz="0" w:space="0" w:color="auto"/>
      </w:divBdr>
    </w:div>
    <w:div w:id="1943955919">
      <w:bodyDiv w:val="1"/>
      <w:marLeft w:val="0"/>
      <w:marRight w:val="0"/>
      <w:marTop w:val="0"/>
      <w:marBottom w:val="0"/>
      <w:divBdr>
        <w:top w:val="none" w:sz="0" w:space="0" w:color="auto"/>
        <w:left w:val="none" w:sz="0" w:space="0" w:color="auto"/>
        <w:bottom w:val="none" w:sz="0" w:space="0" w:color="auto"/>
        <w:right w:val="none" w:sz="0" w:space="0" w:color="auto"/>
      </w:divBdr>
    </w:div>
    <w:div w:id="2066906821">
      <w:bodyDiv w:val="1"/>
      <w:marLeft w:val="0"/>
      <w:marRight w:val="0"/>
      <w:marTop w:val="0"/>
      <w:marBottom w:val="0"/>
      <w:divBdr>
        <w:top w:val="none" w:sz="0" w:space="0" w:color="auto"/>
        <w:left w:val="none" w:sz="0" w:space="0" w:color="auto"/>
        <w:bottom w:val="none" w:sz="0" w:space="0" w:color="auto"/>
        <w:right w:val="none" w:sz="0" w:space="0" w:color="auto"/>
      </w:divBdr>
      <w:divsChild>
        <w:div w:id="1439717718">
          <w:marLeft w:val="0"/>
          <w:marRight w:val="0"/>
          <w:marTop w:val="0"/>
          <w:marBottom w:val="0"/>
          <w:divBdr>
            <w:top w:val="none" w:sz="0" w:space="0" w:color="auto"/>
            <w:left w:val="none" w:sz="0" w:space="0" w:color="auto"/>
            <w:bottom w:val="none" w:sz="0" w:space="0" w:color="auto"/>
            <w:right w:val="none" w:sz="0" w:space="0" w:color="auto"/>
          </w:divBdr>
        </w:div>
        <w:div w:id="1786920601">
          <w:marLeft w:val="0"/>
          <w:marRight w:val="0"/>
          <w:marTop w:val="0"/>
          <w:marBottom w:val="0"/>
          <w:divBdr>
            <w:top w:val="none" w:sz="0" w:space="0" w:color="auto"/>
            <w:left w:val="none" w:sz="0" w:space="0" w:color="auto"/>
            <w:bottom w:val="none" w:sz="0" w:space="0" w:color="auto"/>
            <w:right w:val="none" w:sz="0" w:space="0" w:color="auto"/>
          </w:divBdr>
        </w:div>
        <w:div w:id="276763988">
          <w:marLeft w:val="0"/>
          <w:marRight w:val="0"/>
          <w:marTop w:val="0"/>
          <w:marBottom w:val="0"/>
          <w:divBdr>
            <w:top w:val="none" w:sz="0" w:space="0" w:color="auto"/>
            <w:left w:val="none" w:sz="0" w:space="0" w:color="auto"/>
            <w:bottom w:val="none" w:sz="0" w:space="0" w:color="auto"/>
            <w:right w:val="none" w:sz="0" w:space="0" w:color="auto"/>
          </w:divBdr>
        </w:div>
        <w:div w:id="920021237">
          <w:marLeft w:val="0"/>
          <w:marRight w:val="0"/>
          <w:marTop w:val="0"/>
          <w:marBottom w:val="0"/>
          <w:divBdr>
            <w:top w:val="none" w:sz="0" w:space="0" w:color="auto"/>
            <w:left w:val="none" w:sz="0" w:space="0" w:color="auto"/>
            <w:bottom w:val="none" w:sz="0" w:space="0" w:color="auto"/>
            <w:right w:val="none" w:sz="0" w:space="0" w:color="auto"/>
          </w:divBdr>
        </w:div>
        <w:div w:id="66008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l.wikipedia.org/wiki/Zachowanie" TargetMode="External"/><Relationship Id="rId4" Type="http://schemas.openxmlformats.org/officeDocument/2006/relationships/settings" Target="settings.xml"/><Relationship Id="rId9" Type="http://schemas.openxmlformats.org/officeDocument/2006/relationships/hyperlink" Target="http://pl.wikipedia.org/wiki/Sytuacja_kryzysowa" TargetMode="Externa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400"/>
            </a:pPr>
            <a:r>
              <a:rPr lang="pl-PL" sz="1400"/>
              <a:t>Rysunek 3. Ocena problemu przemocy w rodzinie na terenie Gminy Stara Kamienica</a:t>
            </a:r>
            <a:endParaRPr lang="en-US" sz="1400"/>
          </a:p>
        </c:rich>
      </c:tx>
      <c:layout>
        <c:manualLayout>
          <c:xMode val="edge"/>
          <c:yMode val="edge"/>
          <c:x val="0.12704789301131209"/>
          <c:y val="3.11346132496166E-2"/>
        </c:manualLayout>
      </c:layout>
    </c:title>
    <c:view3D>
      <c:rotX val="30"/>
      <c:perspective val="30"/>
    </c:view3D>
    <c:plotArea>
      <c:layout/>
      <c:pie3DChart>
        <c:varyColors val="1"/>
        <c:ser>
          <c:idx val="0"/>
          <c:order val="0"/>
          <c:tx>
            <c:strRef>
              <c:f>Arkusz1!$B$1</c:f>
              <c:strCache>
                <c:ptCount val="1"/>
                <c:pt idx="0">
                  <c:v>Sprzedaż</c:v>
                </c:pt>
              </c:strCache>
            </c:strRef>
          </c:tx>
          <c:explosion val="25"/>
          <c:dLbls>
            <c:dLbl>
              <c:idx val="0"/>
              <c:layout>
                <c:manualLayout>
                  <c:x val="-4.6087493210793196E-2"/>
                  <c:y val="5.2414368431393396E-2"/>
                </c:manualLayout>
              </c:layout>
              <c:dLblPos val="bestFit"/>
              <c:showVal val="1"/>
            </c:dLbl>
            <c:dLbl>
              <c:idx val="1"/>
              <c:layout>
                <c:manualLayout>
                  <c:x val="-0.1057920536612408"/>
                  <c:y val="1.7791207571209479E-2"/>
                </c:manualLayout>
              </c:layout>
              <c:dLblPos val="bestFit"/>
              <c:showVal val="1"/>
            </c:dLbl>
            <c:dLbl>
              <c:idx val="2"/>
              <c:layout>
                <c:manualLayout>
                  <c:x val="0.15314987588417744"/>
                  <c:y val="-0.19679422051921622"/>
                </c:manualLayout>
              </c:layout>
              <c:dLblPos val="bestFit"/>
              <c:showVal val="1"/>
            </c:dLbl>
            <c:dLbl>
              <c:idx val="3"/>
              <c:layout>
                <c:manualLayout>
                  <c:x val="3.9832301397976042E-2"/>
                  <c:y val="1.683860748078252E-2"/>
                </c:manualLayout>
              </c:layout>
              <c:dLblPos val="bestFit"/>
              <c:showVal val="1"/>
            </c:dLbl>
            <c:dLbl>
              <c:idx val="4"/>
              <c:layout>
                <c:manualLayout>
                  <c:x val="6.9444444444444503E-2"/>
                  <c:y val="5.9523809523809507E-2"/>
                </c:manualLayout>
              </c:layout>
              <c:dLblPos val="bestFit"/>
              <c:showVal val="1"/>
            </c:dLbl>
            <c:dLbl>
              <c:idx val="6"/>
              <c:layout>
                <c:manualLayout>
                  <c:x val="-2.5462962962962982E-2"/>
                  <c:y val="-1.9841269841269885E-2"/>
                </c:manualLayout>
              </c:layout>
              <c:dLblPos val="bestFit"/>
              <c:showVal val="1"/>
            </c:dLbl>
            <c:txPr>
              <a:bodyPr/>
              <a:lstStyle/>
              <a:p>
                <a:pPr>
                  <a:defRPr sz="1400" b="1"/>
                </a:pPr>
                <a:endParaRPr lang="pl-PL"/>
              </a:p>
            </c:txPr>
            <c:dLblPos val="outEnd"/>
            <c:showVal val="1"/>
            <c:showLeaderLines val="1"/>
          </c:dLbls>
          <c:cat>
            <c:strRef>
              <c:f>Arkusz1!$A$2:$A$5</c:f>
              <c:strCache>
                <c:ptCount val="4"/>
                <c:pt idx="0">
                  <c:v>bardzo zła</c:v>
                </c:pt>
                <c:pt idx="1">
                  <c:v>zła</c:v>
                </c:pt>
                <c:pt idx="2">
                  <c:v>przeciętna</c:v>
                </c:pt>
                <c:pt idx="3">
                  <c:v>dobra</c:v>
                </c:pt>
              </c:strCache>
            </c:strRef>
          </c:cat>
          <c:val>
            <c:numRef>
              <c:f>Arkusz1!$B$2:$B$5</c:f>
              <c:numCache>
                <c:formatCode>0.0%</c:formatCode>
                <c:ptCount val="4"/>
                <c:pt idx="0">
                  <c:v>0.10500000000000002</c:v>
                </c:pt>
                <c:pt idx="1">
                  <c:v>0.21000000000000013</c:v>
                </c:pt>
                <c:pt idx="2">
                  <c:v>0.63200000000000056</c:v>
                </c:pt>
                <c:pt idx="3">
                  <c:v>5.3000000000000012E-2</c:v>
                </c:pt>
              </c:numCache>
            </c:numRef>
          </c:val>
        </c:ser>
        <c:dLbls>
          <c:showVal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a:lstStyle/>
          <a:p>
            <a:pPr>
              <a:defRPr sz="1200"/>
            </a:pPr>
            <a:r>
              <a:rPr lang="pl-PL" sz="1200"/>
              <a:t>Rysunek 4. Perspektywa zmiany problemu przemocy w rodzinie w przyszłości na</a:t>
            </a:r>
            <a:r>
              <a:rPr lang="pl-PL" sz="1200" baseline="0"/>
              <a:t> terenie</a:t>
            </a:r>
            <a:r>
              <a:rPr lang="pl-PL" sz="1200"/>
              <a:t> Gminy Stara Kamienica</a:t>
            </a:r>
            <a:endParaRPr lang="en-US" sz="1200"/>
          </a:p>
        </c:rich>
      </c:tx>
    </c:title>
    <c:plotArea>
      <c:layout/>
      <c:barChart>
        <c:barDir val="col"/>
        <c:grouping val="clustered"/>
        <c:ser>
          <c:idx val="0"/>
          <c:order val="0"/>
          <c:tx>
            <c:strRef>
              <c:f>Arkusz1!$B$1</c:f>
              <c:strCache>
                <c:ptCount val="1"/>
                <c:pt idx="0">
                  <c:v>Seria 1</c:v>
                </c:pt>
              </c:strCache>
            </c:strRef>
          </c:tx>
          <c:dLbls>
            <c:txPr>
              <a:bodyPr/>
              <a:lstStyle/>
              <a:p>
                <a:pPr>
                  <a:defRPr sz="1100" b="1"/>
                </a:pPr>
                <a:endParaRPr lang="pl-PL"/>
              </a:p>
            </c:txPr>
            <c:dLblPos val="inEnd"/>
            <c:showVal val="1"/>
          </c:dLbls>
          <c:cat>
            <c:strRef>
              <c:f>Arkusz1!$A$2:$A$5</c:f>
              <c:strCache>
                <c:ptCount val="4"/>
                <c:pt idx="0">
                  <c:v>nieznacznie się poprawi</c:v>
                </c:pt>
                <c:pt idx="1">
                  <c:v>nie zmieni się</c:v>
                </c:pt>
                <c:pt idx="2">
                  <c:v>pogorszy się nieznacznie</c:v>
                </c:pt>
                <c:pt idx="3">
                  <c:v>pogorszy się </c:v>
                </c:pt>
              </c:strCache>
            </c:strRef>
          </c:cat>
          <c:val>
            <c:numRef>
              <c:f>Arkusz1!$B$2:$B$5</c:f>
              <c:numCache>
                <c:formatCode>0.0%</c:formatCode>
                <c:ptCount val="4"/>
                <c:pt idx="0">
                  <c:v>0.125</c:v>
                </c:pt>
                <c:pt idx="1">
                  <c:v>0.68700000000000061</c:v>
                </c:pt>
                <c:pt idx="2">
                  <c:v>6.3E-2</c:v>
                </c:pt>
                <c:pt idx="3">
                  <c:v>0.125</c:v>
                </c:pt>
              </c:numCache>
            </c:numRef>
          </c:val>
        </c:ser>
        <c:axId val="85771776"/>
        <c:axId val="85773312"/>
      </c:barChart>
      <c:catAx>
        <c:axId val="85771776"/>
        <c:scaling>
          <c:orientation val="minMax"/>
        </c:scaling>
        <c:axPos val="b"/>
        <c:tickLblPos val="nextTo"/>
        <c:crossAx val="85773312"/>
        <c:crosses val="autoZero"/>
        <c:auto val="1"/>
        <c:lblAlgn val="ctr"/>
        <c:lblOffset val="100"/>
      </c:catAx>
      <c:valAx>
        <c:axId val="85773312"/>
        <c:scaling>
          <c:orientation val="minMax"/>
        </c:scaling>
        <c:axPos val="l"/>
        <c:majorGridlines/>
        <c:numFmt formatCode="0.0%" sourceLinked="1"/>
        <c:tickLblPos val="nextTo"/>
        <c:crossAx val="85771776"/>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C8C22-A5D3-464D-B7EF-DCE2D7DE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32</Pages>
  <Words>8619</Words>
  <Characters>51720</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Program przeciwdziałania przemocy w rodzinie i ochrony ofiar przemocy w rodzinie w Gminie Stara Kamienica na lata 2014-2020</vt:lpstr>
    </vt:vector>
  </TitlesOfParts>
  <Company>Załącznik nr 2 do Strategii rozwiązywania problemów społecznych w Gminie Stara Kamienica</Company>
  <LinksUpToDate>false</LinksUpToDate>
  <CharactersWithSpaces>60219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przeciwdziałania przemocy w rodzinie i ochrony ofiar przemocy w rodzinie                                       w Gminie Stara Kamienica na lata 2014-2020</dc:title>
  <dc:creator>Jarek</dc:creator>
  <cp:lastModifiedBy>jarek</cp:lastModifiedBy>
  <cp:revision>18</cp:revision>
  <cp:lastPrinted>2014-02-18T08:22:00Z</cp:lastPrinted>
  <dcterms:created xsi:type="dcterms:W3CDTF">2014-02-11T08:32:00Z</dcterms:created>
  <dcterms:modified xsi:type="dcterms:W3CDTF">2014-02-18T08:32:00Z</dcterms:modified>
</cp:coreProperties>
</file>